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AFEFAB" w14:textId="77777777" w:rsidR="00C67945" w:rsidRPr="00C94888" w:rsidRDefault="00C67945" w:rsidP="00C67945">
      <w:pPr>
        <w:jc w:val="center"/>
        <w:rPr>
          <w:rFonts w:ascii="Times New Roman" w:hAnsi="Times New Roman" w:cs="Times New Roman"/>
          <w:b/>
        </w:rPr>
      </w:pPr>
      <w:bookmarkStart w:id="0" w:name="_GoBack"/>
      <w:bookmarkEnd w:id="0"/>
    </w:p>
    <w:p w14:paraId="168A4745" w14:textId="77777777" w:rsidR="00C67945" w:rsidRPr="00C94888" w:rsidRDefault="00C67945" w:rsidP="00C67945">
      <w:pPr>
        <w:jc w:val="center"/>
        <w:rPr>
          <w:rFonts w:ascii="Times New Roman" w:hAnsi="Times New Roman" w:cs="Times New Roman"/>
          <w:b/>
        </w:rPr>
      </w:pPr>
    </w:p>
    <w:p w14:paraId="51DCD4DE" w14:textId="77777777" w:rsidR="00C67945" w:rsidRPr="00C94888" w:rsidRDefault="00C67945" w:rsidP="00C67945">
      <w:pPr>
        <w:jc w:val="center"/>
        <w:rPr>
          <w:rFonts w:ascii="Times New Roman" w:hAnsi="Times New Roman" w:cs="Times New Roman"/>
          <w:b/>
        </w:rPr>
      </w:pPr>
    </w:p>
    <w:p w14:paraId="1FDF2856" w14:textId="77777777" w:rsidR="00C67945" w:rsidRPr="00C94888" w:rsidRDefault="00C67945" w:rsidP="00C67945">
      <w:pPr>
        <w:jc w:val="center"/>
        <w:rPr>
          <w:rFonts w:ascii="Times New Roman" w:hAnsi="Times New Roman" w:cs="Times New Roman"/>
          <w:b/>
        </w:rPr>
      </w:pPr>
    </w:p>
    <w:p w14:paraId="4F1B1CFE" w14:textId="77777777" w:rsidR="00C67945" w:rsidRPr="00C94888" w:rsidRDefault="00C67945" w:rsidP="00C67945">
      <w:pPr>
        <w:jc w:val="center"/>
        <w:rPr>
          <w:rFonts w:ascii="Times New Roman" w:hAnsi="Times New Roman" w:cs="Times New Roman"/>
          <w:b/>
        </w:rPr>
      </w:pPr>
    </w:p>
    <w:p w14:paraId="5E342D7D" w14:textId="77777777" w:rsidR="00C67945" w:rsidRPr="00C94888" w:rsidRDefault="00C67945" w:rsidP="00C67945">
      <w:pPr>
        <w:jc w:val="center"/>
        <w:rPr>
          <w:rFonts w:ascii="Times New Roman" w:hAnsi="Times New Roman" w:cs="Times New Roman"/>
          <w:b/>
          <w:sz w:val="36"/>
          <w:szCs w:val="36"/>
        </w:rPr>
      </w:pPr>
    </w:p>
    <w:p w14:paraId="12C1FFDC" w14:textId="77777777" w:rsidR="00C67945" w:rsidRPr="00470005" w:rsidRDefault="00C67945" w:rsidP="00C67945">
      <w:pPr>
        <w:jc w:val="center"/>
        <w:rPr>
          <w:rFonts w:ascii="Times New Roman" w:hAnsi="Times New Roman" w:cs="Times New Roman"/>
          <w:b/>
          <w:sz w:val="36"/>
          <w:szCs w:val="36"/>
        </w:rPr>
      </w:pPr>
      <w:r w:rsidRPr="00470005">
        <w:rPr>
          <w:rFonts w:ascii="Times New Roman" w:hAnsi="Times New Roman" w:cs="Times New Roman"/>
          <w:b/>
          <w:sz w:val="36"/>
          <w:szCs w:val="36"/>
        </w:rPr>
        <w:t>ANEXO  17</w:t>
      </w:r>
    </w:p>
    <w:p w14:paraId="37816088" w14:textId="77777777" w:rsidR="00C67945" w:rsidRPr="00470005" w:rsidRDefault="00C67945" w:rsidP="00C67945">
      <w:pPr>
        <w:jc w:val="center"/>
        <w:rPr>
          <w:rFonts w:ascii="Times New Roman" w:hAnsi="Times New Roman" w:cs="Times New Roman"/>
          <w:b/>
          <w:sz w:val="36"/>
          <w:szCs w:val="36"/>
        </w:rPr>
      </w:pPr>
    </w:p>
    <w:p w14:paraId="7961116D" w14:textId="77777777" w:rsidR="00C67945" w:rsidRPr="00470005" w:rsidRDefault="00C67945" w:rsidP="00C67945">
      <w:pPr>
        <w:jc w:val="center"/>
        <w:rPr>
          <w:rFonts w:ascii="Times New Roman" w:hAnsi="Times New Roman" w:cs="Times New Roman"/>
          <w:b/>
          <w:sz w:val="36"/>
          <w:szCs w:val="36"/>
          <w:u w:val="single"/>
        </w:rPr>
      </w:pPr>
      <w:r w:rsidRPr="00470005">
        <w:rPr>
          <w:rFonts w:ascii="Times New Roman" w:hAnsi="Times New Roman" w:cs="Times New Roman"/>
          <w:b/>
          <w:sz w:val="36"/>
          <w:szCs w:val="36"/>
          <w:u w:val="single"/>
        </w:rPr>
        <w:t>MODELO FINANCIERO</w:t>
      </w:r>
    </w:p>
    <w:p w14:paraId="1BE68281" w14:textId="77777777" w:rsidR="00C67945" w:rsidRPr="00470005" w:rsidRDefault="00C67945" w:rsidP="00386BC9">
      <w:pPr>
        <w:rPr>
          <w:rFonts w:ascii="Times New Roman" w:hAnsi="Times New Roman" w:cs="Times New Roman"/>
        </w:rPr>
      </w:pPr>
      <w:r w:rsidRPr="00470005">
        <w:rPr>
          <w:rFonts w:ascii="Times New Roman" w:hAnsi="Times New Roman" w:cs="Times New Roman"/>
        </w:rPr>
        <w:br w:type="page"/>
      </w:r>
    </w:p>
    <w:p w14:paraId="752944BC" w14:textId="77777777" w:rsidR="001D131E" w:rsidRPr="00470005" w:rsidRDefault="001D131E" w:rsidP="00386BC9">
      <w:pPr>
        <w:rPr>
          <w:rFonts w:ascii="Times New Roman" w:hAnsi="Times New Roman" w:cs="Times New Roman"/>
        </w:rPr>
      </w:pPr>
    </w:p>
    <w:p w14:paraId="4B3ED123" w14:textId="77777777" w:rsidR="00AD3F21" w:rsidRPr="00470005" w:rsidRDefault="00AD3F21" w:rsidP="00386BC9">
      <w:pPr>
        <w:rPr>
          <w:rFonts w:ascii="Times New Roman" w:hAnsi="Times New Roman" w:cs="Times New Roman"/>
          <w:b/>
        </w:rPr>
      </w:pPr>
      <w:r w:rsidRPr="00470005">
        <w:rPr>
          <w:rFonts w:ascii="Times New Roman" w:hAnsi="Times New Roman" w:cs="Times New Roman"/>
          <w:b/>
        </w:rPr>
        <w:t>Introducción</w:t>
      </w:r>
    </w:p>
    <w:p w14:paraId="43EA1AD5" w14:textId="77777777" w:rsidR="00AD3F21" w:rsidRPr="00470005" w:rsidRDefault="00AD3F21" w:rsidP="008576E7">
      <w:pPr>
        <w:spacing w:after="0" w:line="276" w:lineRule="auto"/>
        <w:rPr>
          <w:rFonts w:ascii="Times New Roman" w:hAnsi="Times New Roman" w:cs="Times New Roman"/>
          <w:b/>
        </w:rPr>
      </w:pPr>
    </w:p>
    <w:p w14:paraId="07144588" w14:textId="77777777" w:rsidR="00AD3F21" w:rsidRPr="00470005" w:rsidRDefault="00AD3F21" w:rsidP="008576E7">
      <w:pPr>
        <w:jc w:val="both"/>
        <w:rPr>
          <w:rFonts w:ascii="Times New Roman" w:hAnsi="Times New Roman" w:cs="Times New Roman"/>
        </w:rPr>
      </w:pPr>
      <w:r w:rsidRPr="00470005">
        <w:rPr>
          <w:rFonts w:ascii="Times New Roman" w:hAnsi="Times New Roman" w:cs="Times New Roman"/>
        </w:rPr>
        <w:t>El objetivo de este Anexo es establecer el contenido y característica</w:t>
      </w:r>
      <w:r w:rsidR="007B7F95" w:rsidRPr="00470005">
        <w:rPr>
          <w:rFonts w:ascii="Times New Roman" w:hAnsi="Times New Roman" w:cs="Times New Roman"/>
        </w:rPr>
        <w:t>s</w:t>
      </w:r>
      <w:r w:rsidRPr="00470005">
        <w:rPr>
          <w:rFonts w:ascii="Times New Roman" w:hAnsi="Times New Roman" w:cs="Times New Roman"/>
        </w:rPr>
        <w:t xml:space="preserve"> que deberá tener el Modelo Financiero que el Desarrollador deberá entregar al Instituto</w:t>
      </w:r>
      <w:r w:rsidR="00B35127" w:rsidRPr="00470005">
        <w:rPr>
          <w:rFonts w:ascii="Times New Roman" w:hAnsi="Times New Roman" w:cs="Times New Roman"/>
        </w:rPr>
        <w:t xml:space="preserve"> previo al </w:t>
      </w:r>
      <w:r w:rsidR="00513697" w:rsidRPr="00470005">
        <w:rPr>
          <w:rFonts w:ascii="Times New Roman" w:hAnsi="Times New Roman" w:cs="Times New Roman"/>
        </w:rPr>
        <w:t>C</w:t>
      </w:r>
      <w:r w:rsidR="00B35127" w:rsidRPr="00470005">
        <w:rPr>
          <w:rFonts w:ascii="Times New Roman" w:hAnsi="Times New Roman" w:cs="Times New Roman"/>
        </w:rPr>
        <w:t xml:space="preserve">ierre </w:t>
      </w:r>
      <w:r w:rsidR="00CB2373" w:rsidRPr="00470005">
        <w:rPr>
          <w:rFonts w:ascii="Times New Roman" w:hAnsi="Times New Roman" w:cs="Times New Roman"/>
        </w:rPr>
        <w:t>Financiero,</w:t>
      </w:r>
      <w:r w:rsidR="00B35127" w:rsidRPr="00470005">
        <w:rPr>
          <w:rFonts w:ascii="Times New Roman" w:hAnsi="Times New Roman" w:cs="Times New Roman"/>
        </w:rPr>
        <w:t xml:space="preserve"> </w:t>
      </w:r>
      <w:r w:rsidR="007B7F95" w:rsidRPr="00470005">
        <w:rPr>
          <w:rFonts w:ascii="Times New Roman" w:hAnsi="Times New Roman" w:cs="Times New Roman"/>
        </w:rPr>
        <w:t>así como el procedimiento para la entrega y aprobación del Modelo Financiero Acordado de Cierre</w:t>
      </w:r>
      <w:r w:rsidRPr="00470005">
        <w:rPr>
          <w:rFonts w:ascii="Times New Roman" w:hAnsi="Times New Roman" w:cs="Times New Roman"/>
        </w:rPr>
        <w:t xml:space="preserve">. Una vez que haya sido aceptado y aprobado por el Instituto, conforme a lo establecido en la </w:t>
      </w:r>
      <w:r w:rsidR="00C94888" w:rsidRPr="00470005">
        <w:rPr>
          <w:rFonts w:ascii="Times New Roman" w:hAnsi="Times New Roman" w:cs="Times New Roman"/>
        </w:rPr>
        <w:t xml:space="preserve">sección </w:t>
      </w:r>
      <w:r w:rsidRPr="00470005">
        <w:rPr>
          <w:rFonts w:ascii="Times New Roman" w:hAnsi="Times New Roman" w:cs="Times New Roman"/>
        </w:rPr>
        <w:t>20.6 del Contrato, el</w:t>
      </w:r>
      <w:r w:rsidR="00B35127" w:rsidRPr="00470005">
        <w:rPr>
          <w:rFonts w:ascii="Times New Roman" w:hAnsi="Times New Roman" w:cs="Times New Roman"/>
        </w:rPr>
        <w:t xml:space="preserve"> Modelo F</w:t>
      </w:r>
      <w:r w:rsidRPr="00470005">
        <w:rPr>
          <w:rFonts w:ascii="Times New Roman" w:hAnsi="Times New Roman" w:cs="Times New Roman"/>
        </w:rPr>
        <w:t xml:space="preserve">inanciero </w:t>
      </w:r>
      <w:r w:rsidR="00B35127" w:rsidRPr="00470005">
        <w:rPr>
          <w:rFonts w:ascii="Times New Roman" w:hAnsi="Times New Roman" w:cs="Times New Roman"/>
        </w:rPr>
        <w:t xml:space="preserve">Acordado de Cierre </w:t>
      </w:r>
      <w:r w:rsidRPr="00470005">
        <w:rPr>
          <w:rFonts w:ascii="Times New Roman" w:hAnsi="Times New Roman" w:cs="Times New Roman"/>
        </w:rPr>
        <w:t xml:space="preserve">será resguardado para que </w:t>
      </w:r>
      <w:r w:rsidR="00B35127" w:rsidRPr="00470005">
        <w:rPr>
          <w:rFonts w:ascii="Times New Roman" w:hAnsi="Times New Roman" w:cs="Times New Roman"/>
        </w:rPr>
        <w:t xml:space="preserve">gobierne en adelante las condiciones financieras del Contrato. </w:t>
      </w:r>
    </w:p>
    <w:p w14:paraId="2FBC3851" w14:textId="77777777" w:rsidR="002C4CE8" w:rsidRPr="00470005" w:rsidRDefault="002C4CE8" w:rsidP="002C4CE8">
      <w:pPr>
        <w:spacing w:after="0" w:line="276" w:lineRule="auto"/>
        <w:jc w:val="both"/>
        <w:rPr>
          <w:rFonts w:ascii="Times New Roman" w:hAnsi="Times New Roman" w:cs="Times New Roman"/>
        </w:rPr>
      </w:pPr>
    </w:p>
    <w:p w14:paraId="62C940F5" w14:textId="77777777" w:rsidR="007B7F95" w:rsidRPr="00470005" w:rsidRDefault="007B7F95" w:rsidP="002C4CE8">
      <w:pPr>
        <w:spacing w:after="0" w:line="276" w:lineRule="auto"/>
        <w:jc w:val="both"/>
        <w:rPr>
          <w:rFonts w:ascii="Times New Roman" w:hAnsi="Times New Roman" w:cs="Times New Roman"/>
        </w:rPr>
      </w:pPr>
    </w:p>
    <w:p w14:paraId="5DCDE66C" w14:textId="77777777" w:rsidR="002C4CE8" w:rsidRPr="00470005" w:rsidRDefault="002C4CE8" w:rsidP="00CF75EC">
      <w:pPr>
        <w:pStyle w:val="Prrafodelista"/>
        <w:numPr>
          <w:ilvl w:val="0"/>
          <w:numId w:val="1"/>
        </w:numPr>
        <w:spacing w:after="0" w:line="276" w:lineRule="auto"/>
        <w:jc w:val="both"/>
        <w:outlineLvl w:val="0"/>
        <w:rPr>
          <w:rFonts w:ascii="Times New Roman" w:hAnsi="Times New Roman" w:cs="Times New Roman"/>
          <w:b/>
        </w:rPr>
      </w:pPr>
      <w:r w:rsidRPr="00470005">
        <w:rPr>
          <w:rFonts w:ascii="Times New Roman" w:hAnsi="Times New Roman" w:cs="Times New Roman"/>
          <w:b/>
        </w:rPr>
        <w:t>Contenido del Modelo Financiero</w:t>
      </w:r>
    </w:p>
    <w:p w14:paraId="3F0D9AE5" w14:textId="77777777" w:rsidR="002C4CE8" w:rsidRPr="00470005" w:rsidRDefault="002C4CE8" w:rsidP="002C4CE8">
      <w:pPr>
        <w:spacing w:after="0" w:line="276" w:lineRule="auto"/>
        <w:jc w:val="both"/>
        <w:rPr>
          <w:rFonts w:ascii="Times New Roman" w:hAnsi="Times New Roman" w:cs="Times New Roman"/>
        </w:rPr>
      </w:pPr>
    </w:p>
    <w:p w14:paraId="07FC1EFB"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El Modelo Financiero deberá cumplir con los requisitos y la información solicitada en la "Sección </w:t>
      </w:r>
      <w:r w:rsidR="00B628A3" w:rsidRPr="00470005">
        <w:rPr>
          <w:rFonts w:ascii="Times New Roman" w:eastAsia="Times New Roman" w:hAnsi="Times New Roman" w:cs="Times New Roman"/>
          <w:color w:val="000000"/>
          <w:lang w:val="es-ES_tradnl" w:eastAsia="es-ES_tradnl"/>
        </w:rPr>
        <w:t>I</w:t>
      </w:r>
      <w:r w:rsidRPr="00470005">
        <w:rPr>
          <w:rFonts w:ascii="Times New Roman" w:eastAsia="Times New Roman" w:hAnsi="Times New Roman" w:cs="Times New Roman"/>
          <w:color w:val="000000"/>
          <w:lang w:val="es-ES_tradnl" w:eastAsia="es-ES_tradnl"/>
        </w:rPr>
        <w:t xml:space="preserve">II. </w:t>
      </w:r>
      <w:r w:rsidR="00CB2373" w:rsidRPr="00470005">
        <w:rPr>
          <w:rFonts w:ascii="Times New Roman" w:eastAsia="Times New Roman" w:hAnsi="Times New Roman" w:cs="Times New Roman"/>
          <w:color w:val="000000"/>
          <w:lang w:val="es-ES_tradnl" w:eastAsia="es-ES_tradnl"/>
        </w:rPr>
        <w:t>Documentos, Información y Anexos de la Oferta Económica</w:t>
      </w:r>
      <w:r w:rsidR="00CB2373" w:rsidRPr="00470005" w:rsidDel="00CB2373">
        <w:rPr>
          <w:rFonts w:ascii="Times New Roman" w:eastAsia="Times New Roman" w:hAnsi="Times New Roman" w:cs="Times New Roman"/>
          <w:color w:val="000000"/>
          <w:lang w:val="es-ES_tradnl" w:eastAsia="es-ES_tradnl"/>
        </w:rPr>
        <w:t xml:space="preserve"> </w:t>
      </w:r>
      <w:r w:rsidRPr="00470005">
        <w:rPr>
          <w:rFonts w:ascii="Times New Roman" w:eastAsia="Times New Roman" w:hAnsi="Times New Roman" w:cs="Times New Roman"/>
          <w:color w:val="000000"/>
          <w:lang w:val="es-ES_tradnl" w:eastAsia="es-ES_tradnl"/>
        </w:rPr>
        <w:t xml:space="preserve">" de las Bases de Concurso. </w:t>
      </w:r>
    </w:p>
    <w:p w14:paraId="6E3D4A37"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p>
    <w:p w14:paraId="40550150"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El Modelo Financiero deberá incluir, como mínimo, las siguientes hojas de resultados:</w:t>
      </w:r>
    </w:p>
    <w:p w14:paraId="1820321B"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Hoja resumen de resultados.</w:t>
      </w:r>
    </w:p>
    <w:p w14:paraId="262EF9B2"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construcción del Hospital.</w:t>
      </w:r>
    </w:p>
    <w:p w14:paraId="732DEADE"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Orígenes y aplicaciones de recursos en el </w:t>
      </w:r>
      <w:r w:rsidR="00CB2E84" w:rsidRPr="00470005">
        <w:rPr>
          <w:rFonts w:ascii="Times New Roman" w:eastAsia="Times New Roman" w:hAnsi="Times New Roman" w:cs="Times New Roman"/>
          <w:color w:val="000000"/>
          <w:lang w:val="es-ES_tradnl" w:eastAsia="es-ES_tradnl"/>
        </w:rPr>
        <w:t>E</w:t>
      </w:r>
      <w:r w:rsidRPr="00470005">
        <w:rPr>
          <w:rFonts w:ascii="Times New Roman" w:eastAsia="Times New Roman" w:hAnsi="Times New Roman" w:cs="Times New Roman"/>
          <w:color w:val="000000"/>
          <w:lang w:val="es-ES_tradnl" w:eastAsia="es-ES_tradnl"/>
        </w:rPr>
        <w:t xml:space="preserve">quipamiento </w:t>
      </w:r>
      <w:r w:rsidR="00CB2E84" w:rsidRPr="00470005">
        <w:rPr>
          <w:rFonts w:ascii="Times New Roman" w:eastAsia="Times New Roman" w:hAnsi="Times New Roman" w:cs="Times New Roman"/>
          <w:color w:val="000000"/>
          <w:lang w:val="es-ES_tradnl" w:eastAsia="es-ES_tradnl"/>
        </w:rPr>
        <w:t>M</w:t>
      </w:r>
      <w:r w:rsidRPr="00470005">
        <w:rPr>
          <w:rFonts w:ascii="Times New Roman" w:eastAsia="Times New Roman" w:hAnsi="Times New Roman" w:cs="Times New Roman"/>
          <w:color w:val="000000"/>
          <w:lang w:val="es-ES_tradnl" w:eastAsia="es-ES_tradnl"/>
        </w:rPr>
        <w:t>édico del Hospital.</w:t>
      </w:r>
    </w:p>
    <w:p w14:paraId="4398323F"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operación y mantenimiento del Hospital.</w:t>
      </w:r>
    </w:p>
    <w:p w14:paraId="40CC6E6F"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reposición de activos.</w:t>
      </w:r>
    </w:p>
    <w:p w14:paraId="7DB5601A"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Calendario de Reposición del Equipo.</w:t>
      </w:r>
    </w:p>
    <w:p w14:paraId="3234C619"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Estados financieros proyectados (balance general, estado de resultados y flujo de efectivo). Adicionalmente, 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deberá entregar las cédulas de trabajo relevantes en la evaluación de la viabilidad financiera del Proyecto.</w:t>
      </w:r>
    </w:p>
    <w:p w14:paraId="2DA08247"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Análisis de flujo de efectivo en el que se muestren las prioridades de desembolsos del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 xml:space="preserve">con base en los términos y condiciones </w:t>
      </w:r>
      <w:r w:rsidR="00DC4E3A" w:rsidRPr="00470005">
        <w:rPr>
          <w:rFonts w:ascii="Times New Roman" w:eastAsia="Times New Roman" w:hAnsi="Times New Roman" w:cs="Times New Roman"/>
          <w:color w:val="000000"/>
          <w:lang w:val="es-ES_tradnl" w:eastAsia="es-ES_tradnl"/>
        </w:rPr>
        <w:t>preliminares o en su caso</w:t>
      </w:r>
      <w:r w:rsidR="00513697" w:rsidRPr="00470005">
        <w:rPr>
          <w:rFonts w:ascii="Times New Roman" w:eastAsia="Times New Roman" w:hAnsi="Times New Roman" w:cs="Times New Roman"/>
          <w:color w:val="000000"/>
          <w:lang w:val="es-ES_tradnl" w:eastAsia="es-ES_tradnl"/>
        </w:rPr>
        <w:t>,</w:t>
      </w:r>
      <w:r w:rsidR="00DC4E3A" w:rsidRPr="00470005">
        <w:rPr>
          <w:rFonts w:ascii="Times New Roman" w:eastAsia="Times New Roman" w:hAnsi="Times New Roman" w:cs="Times New Roman"/>
          <w:color w:val="000000"/>
          <w:lang w:val="es-ES_tradnl" w:eastAsia="es-ES_tradnl"/>
        </w:rPr>
        <w:t xml:space="preserve"> </w:t>
      </w:r>
      <w:r w:rsidRPr="00470005">
        <w:rPr>
          <w:rFonts w:ascii="Times New Roman" w:eastAsia="Times New Roman" w:hAnsi="Times New Roman" w:cs="Times New Roman"/>
          <w:color w:val="000000"/>
          <w:lang w:val="es-ES_tradnl" w:eastAsia="es-ES_tradnl"/>
        </w:rPr>
        <w:t>finales de los Financiamientos.</w:t>
      </w:r>
    </w:p>
    <w:p w14:paraId="01B2A56E"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Índices financieros de rentabilidad y cobertura según lo requerido por los socios o accionistas del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 xml:space="preserve">y sus </w:t>
      </w:r>
      <w:r w:rsidR="00513697" w:rsidRPr="00470005">
        <w:rPr>
          <w:rFonts w:ascii="Times New Roman" w:eastAsia="Times New Roman" w:hAnsi="Times New Roman" w:cs="Times New Roman"/>
          <w:color w:val="000000"/>
          <w:lang w:val="es-ES_tradnl" w:eastAsia="es-ES_tradnl"/>
        </w:rPr>
        <w:t>A</w:t>
      </w:r>
      <w:r w:rsidRPr="00470005">
        <w:rPr>
          <w:rFonts w:ascii="Times New Roman" w:eastAsia="Times New Roman" w:hAnsi="Times New Roman" w:cs="Times New Roman"/>
          <w:color w:val="000000"/>
          <w:lang w:val="es-ES_tradnl" w:eastAsia="es-ES_tradnl"/>
        </w:rPr>
        <w:t xml:space="preserve">creedores. </w:t>
      </w:r>
    </w:p>
    <w:p w14:paraId="3D8112F3"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lang w:val="es-ES_tradnl" w:eastAsia="es-MX"/>
        </w:rPr>
      </w:pPr>
      <w:r w:rsidRPr="00470005">
        <w:rPr>
          <w:rFonts w:ascii="Times New Roman" w:eastAsia="Times New Roman" w:hAnsi="Times New Roman" w:cs="Times New Roman"/>
          <w:color w:val="000000"/>
          <w:lang w:val="es-ES_tradnl" w:eastAsia="es-ES_tradnl"/>
        </w:rPr>
        <w:t>Análisis de dividendos y cálculo de la tasa interna de rendimiento en términos nominales y reales.</w:t>
      </w:r>
    </w:p>
    <w:p w14:paraId="1BC0D1A5" w14:textId="77777777" w:rsidR="002C4CE8" w:rsidRPr="00470005" w:rsidRDefault="002C4CE8" w:rsidP="002C4CE8">
      <w:pPr>
        <w:spacing w:after="0" w:line="276" w:lineRule="auto"/>
        <w:jc w:val="both"/>
        <w:rPr>
          <w:rFonts w:ascii="Times New Roman" w:hAnsi="Times New Roman" w:cs="Times New Roman"/>
        </w:rPr>
      </w:pPr>
    </w:p>
    <w:p w14:paraId="4F37577F" w14:textId="77777777" w:rsidR="002C4CE8" w:rsidRPr="00470005" w:rsidRDefault="002C4CE8" w:rsidP="002C4CE8">
      <w:pPr>
        <w:spacing w:after="0" w:line="276" w:lineRule="auto"/>
        <w:jc w:val="both"/>
        <w:rPr>
          <w:rFonts w:ascii="Times New Roman" w:hAnsi="Times New Roman" w:cs="Times New Roman"/>
        </w:rPr>
      </w:pPr>
    </w:p>
    <w:p w14:paraId="19247197" w14:textId="77777777" w:rsidR="00513697" w:rsidRPr="00470005" w:rsidRDefault="00513697" w:rsidP="002C4CE8">
      <w:pPr>
        <w:spacing w:after="0" w:line="276" w:lineRule="auto"/>
        <w:jc w:val="both"/>
        <w:rPr>
          <w:rFonts w:ascii="Times New Roman" w:hAnsi="Times New Roman" w:cs="Times New Roman"/>
        </w:rPr>
      </w:pPr>
    </w:p>
    <w:p w14:paraId="26266827" w14:textId="77777777" w:rsidR="00513697" w:rsidRPr="00470005" w:rsidRDefault="00513697" w:rsidP="002C4CE8">
      <w:pPr>
        <w:spacing w:after="0" w:line="276" w:lineRule="auto"/>
        <w:jc w:val="both"/>
        <w:rPr>
          <w:rFonts w:ascii="Times New Roman" w:hAnsi="Times New Roman" w:cs="Times New Roman"/>
        </w:rPr>
      </w:pPr>
    </w:p>
    <w:p w14:paraId="2A765FC9" w14:textId="77777777" w:rsidR="002C4CE8" w:rsidRPr="00470005" w:rsidRDefault="002C4CE8" w:rsidP="002C4CE8">
      <w:pPr>
        <w:pStyle w:val="Prrafodelista"/>
        <w:numPr>
          <w:ilvl w:val="0"/>
          <w:numId w:val="1"/>
        </w:numPr>
        <w:spacing w:after="0" w:line="276" w:lineRule="auto"/>
        <w:jc w:val="both"/>
        <w:outlineLvl w:val="0"/>
        <w:rPr>
          <w:rFonts w:ascii="Times New Roman" w:hAnsi="Times New Roman" w:cs="Times New Roman"/>
          <w:b/>
        </w:rPr>
      </w:pPr>
      <w:r w:rsidRPr="00470005">
        <w:rPr>
          <w:rFonts w:ascii="Times New Roman" w:hAnsi="Times New Roman" w:cs="Times New Roman"/>
          <w:b/>
        </w:rPr>
        <w:t xml:space="preserve">Características del Modelo Financiero </w:t>
      </w:r>
    </w:p>
    <w:p w14:paraId="1A455DAA" w14:textId="77777777" w:rsidR="002C4CE8" w:rsidRPr="00470005" w:rsidRDefault="002C4CE8" w:rsidP="002C4CE8">
      <w:pPr>
        <w:spacing w:after="200" w:line="240" w:lineRule="auto"/>
        <w:rPr>
          <w:rFonts w:ascii="Times New Roman" w:eastAsia="MS Mincho" w:hAnsi="Times New Roman" w:cs="Times New Roman"/>
          <w:color w:val="000000"/>
          <w:w w:val="0"/>
        </w:rPr>
      </w:pPr>
    </w:p>
    <w:p w14:paraId="72270CB6" w14:textId="77777777" w:rsidR="002C4CE8" w:rsidRPr="00470005" w:rsidRDefault="002C4CE8" w:rsidP="002C4CE8">
      <w:pPr>
        <w:spacing w:after="20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El Modelo Financiero deberá permitir</w:t>
      </w:r>
      <w:r w:rsidR="00513697" w:rsidRPr="00470005">
        <w:rPr>
          <w:rFonts w:ascii="Times New Roman" w:eastAsia="MS Mincho" w:hAnsi="Times New Roman" w:cs="Times New Roman"/>
          <w:color w:val="000000"/>
          <w:w w:val="0"/>
        </w:rPr>
        <w:t>,</w:t>
      </w:r>
      <w:r w:rsidRPr="00470005">
        <w:rPr>
          <w:rFonts w:ascii="Times New Roman" w:eastAsia="MS Mincho" w:hAnsi="Times New Roman" w:cs="Times New Roman"/>
          <w:color w:val="000000"/>
          <w:w w:val="0"/>
        </w:rPr>
        <w:t xml:space="preserve"> </w:t>
      </w:r>
      <w:r w:rsidR="00DC4E3A" w:rsidRPr="00470005">
        <w:rPr>
          <w:rFonts w:ascii="Times New Roman" w:eastAsia="MS Mincho" w:hAnsi="Times New Roman" w:cs="Times New Roman"/>
          <w:color w:val="000000"/>
          <w:w w:val="0"/>
        </w:rPr>
        <w:t>por lo menos</w:t>
      </w:r>
      <w:r w:rsidR="00513697" w:rsidRPr="00470005">
        <w:rPr>
          <w:rFonts w:ascii="Times New Roman" w:eastAsia="MS Mincho" w:hAnsi="Times New Roman" w:cs="Times New Roman"/>
          <w:color w:val="000000"/>
          <w:w w:val="0"/>
        </w:rPr>
        <w:t>,</w:t>
      </w:r>
      <w:r w:rsidR="00DC4E3A" w:rsidRPr="00470005">
        <w:rPr>
          <w:rFonts w:ascii="Times New Roman" w:eastAsia="MS Mincho" w:hAnsi="Times New Roman" w:cs="Times New Roman"/>
          <w:color w:val="000000"/>
          <w:w w:val="0"/>
        </w:rPr>
        <w:t xml:space="preserve"> </w:t>
      </w:r>
      <w:r w:rsidRPr="00470005">
        <w:rPr>
          <w:rFonts w:ascii="Times New Roman" w:eastAsia="MS Mincho" w:hAnsi="Times New Roman" w:cs="Times New Roman"/>
          <w:color w:val="000000"/>
          <w:w w:val="0"/>
        </w:rPr>
        <w:t>los siguientes análisis de sensibilidad:</w:t>
      </w:r>
    </w:p>
    <w:p w14:paraId="5F1F86AB"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Cambios en la tasa de inflación.</w:t>
      </w:r>
    </w:p>
    <w:p w14:paraId="577E4555"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Cambios en las tasas de interés.</w:t>
      </w:r>
    </w:p>
    <w:p w14:paraId="2236A758"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lastRenderedPageBreak/>
        <w:t>Cambios en la inversión requerida, y en los costos de operación, mantenimiento y mantenimiento mayor</w:t>
      </w:r>
      <w:r w:rsidR="00DC4E3A" w:rsidRPr="00470005">
        <w:rPr>
          <w:rFonts w:ascii="Times New Roman" w:eastAsia="MS Mincho" w:hAnsi="Times New Roman" w:cs="Times New Roman"/>
          <w:color w:val="000000"/>
          <w:w w:val="0"/>
        </w:rPr>
        <w:t>, así como la reposición de activos.</w:t>
      </w:r>
    </w:p>
    <w:p w14:paraId="25BEB02A"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Retrasos en la Obra.</w:t>
      </w:r>
    </w:p>
    <w:p w14:paraId="1F7902E4"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Cambios en los niveles de </w:t>
      </w:r>
      <w:r w:rsidR="00DC4E3A" w:rsidRPr="00470005">
        <w:rPr>
          <w:rFonts w:ascii="Times New Roman" w:eastAsia="MS Mincho" w:hAnsi="Times New Roman" w:cs="Times New Roman"/>
          <w:color w:val="000000"/>
          <w:w w:val="0"/>
        </w:rPr>
        <w:t xml:space="preserve">las tarifas </w:t>
      </w:r>
      <w:r w:rsidRPr="00470005">
        <w:rPr>
          <w:rFonts w:ascii="Times New Roman" w:eastAsia="MS Mincho" w:hAnsi="Times New Roman" w:cs="Times New Roman"/>
          <w:color w:val="000000"/>
          <w:w w:val="0"/>
        </w:rPr>
        <w:t xml:space="preserve">por </w:t>
      </w:r>
      <w:r w:rsidR="00C94888" w:rsidRPr="00470005">
        <w:rPr>
          <w:rFonts w:ascii="Times New Roman" w:eastAsia="MS Mincho" w:hAnsi="Times New Roman" w:cs="Times New Roman"/>
          <w:color w:val="000000"/>
          <w:w w:val="0"/>
        </w:rPr>
        <w:t xml:space="preserve">Deducciones </w:t>
      </w:r>
      <w:r w:rsidR="00DC4E3A" w:rsidRPr="00470005">
        <w:rPr>
          <w:rFonts w:ascii="Times New Roman" w:eastAsia="MS Mincho" w:hAnsi="Times New Roman" w:cs="Times New Roman"/>
          <w:color w:val="000000"/>
          <w:w w:val="0"/>
        </w:rPr>
        <w:t xml:space="preserve">o </w:t>
      </w:r>
      <w:r w:rsidRPr="00470005">
        <w:rPr>
          <w:rFonts w:ascii="Times New Roman" w:eastAsia="MS Mincho" w:hAnsi="Times New Roman" w:cs="Times New Roman"/>
          <w:color w:val="000000"/>
          <w:w w:val="0"/>
        </w:rPr>
        <w:t>penalizaci</w:t>
      </w:r>
      <w:r w:rsidR="00DC4E3A" w:rsidRPr="00470005">
        <w:rPr>
          <w:rFonts w:ascii="Times New Roman" w:eastAsia="MS Mincho" w:hAnsi="Times New Roman" w:cs="Times New Roman"/>
          <w:color w:val="000000"/>
          <w:w w:val="0"/>
        </w:rPr>
        <w:t>ones</w:t>
      </w:r>
      <w:r w:rsidRPr="00470005">
        <w:rPr>
          <w:rFonts w:ascii="Times New Roman" w:eastAsia="MS Mincho" w:hAnsi="Times New Roman" w:cs="Times New Roman"/>
          <w:color w:val="000000"/>
          <w:w w:val="0"/>
        </w:rPr>
        <w:t>.</w:t>
      </w:r>
    </w:p>
    <w:p w14:paraId="0070B12F"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Cambios en el nivel de apalancamiento porcentual medido cómo la razón: </w:t>
      </w:r>
      <w:r w:rsidR="00BD6653" w:rsidRPr="00470005">
        <w:rPr>
          <w:rFonts w:ascii="Times New Roman" w:eastAsia="MS Mincho" w:hAnsi="Times New Roman" w:cs="Times New Roman"/>
          <w:color w:val="000000"/>
          <w:w w:val="0"/>
        </w:rPr>
        <w:t>deuda</w:t>
      </w:r>
      <w:r w:rsidRPr="00470005">
        <w:rPr>
          <w:rFonts w:ascii="Times New Roman" w:eastAsia="MS Mincho" w:hAnsi="Times New Roman" w:cs="Times New Roman"/>
          <w:color w:val="000000"/>
          <w:w w:val="0"/>
        </w:rPr>
        <w:t>/</w:t>
      </w:r>
      <w:r w:rsidR="00BD6653" w:rsidRPr="00470005">
        <w:rPr>
          <w:rFonts w:ascii="Times New Roman" w:eastAsia="MS Mincho" w:hAnsi="Times New Roman" w:cs="Times New Roman"/>
          <w:color w:val="000000"/>
          <w:w w:val="0"/>
        </w:rPr>
        <w:t>inversión total</w:t>
      </w:r>
    </w:p>
    <w:p w14:paraId="7E4A0F11"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 en la</w:t>
      </w:r>
      <w:r w:rsidR="00DC4E3A" w:rsidRPr="00470005">
        <w:rPr>
          <w:rFonts w:ascii="Times New Roman" w:eastAsia="MS Mincho" w:hAnsi="Times New Roman" w:cs="Times New Roman"/>
          <w:color w:val="000000"/>
          <w:w w:val="0"/>
        </w:rPr>
        <w:t xml:space="preserve">s tarifas anuales </w:t>
      </w:r>
      <w:r w:rsidRPr="00470005">
        <w:rPr>
          <w:rFonts w:ascii="Times New Roman" w:eastAsia="MS Mincho" w:hAnsi="Times New Roman" w:cs="Times New Roman"/>
          <w:color w:val="000000"/>
          <w:w w:val="0"/>
        </w:rPr>
        <w:t>por aumento o disminución de los Servicios.</w:t>
      </w:r>
    </w:p>
    <w:p w14:paraId="7A310BD0"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p>
    <w:p w14:paraId="469F340E"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El </w:t>
      </w:r>
      <w:r w:rsidRPr="00470005">
        <w:rPr>
          <w:rFonts w:ascii="Times New Roman" w:hAnsi="Times New Roman" w:cs="Times New Roman"/>
          <w:color w:val="000000"/>
          <w:lang w:val="es-ES_tradnl"/>
        </w:rPr>
        <w:t xml:space="preserve">Modelo Financiero </w:t>
      </w:r>
      <w:r w:rsidRPr="00470005">
        <w:rPr>
          <w:rFonts w:ascii="Times New Roman" w:eastAsia="Times New Roman" w:hAnsi="Times New Roman" w:cs="Times New Roman"/>
          <w:color w:val="000000"/>
          <w:lang w:val="es-ES_tradnl" w:eastAsia="es-ES_tradnl"/>
        </w:rPr>
        <w:t xml:space="preserve">debe tener </w:t>
      </w:r>
      <w:r w:rsidR="00DC4E3A" w:rsidRPr="00470005">
        <w:rPr>
          <w:rFonts w:ascii="Times New Roman" w:eastAsia="Times New Roman" w:hAnsi="Times New Roman" w:cs="Times New Roman"/>
          <w:color w:val="000000"/>
          <w:lang w:val="es-ES_tradnl" w:eastAsia="es-ES_tradnl"/>
        </w:rPr>
        <w:t xml:space="preserve">entre otras </w:t>
      </w:r>
      <w:r w:rsidRPr="00470005">
        <w:rPr>
          <w:rFonts w:ascii="Times New Roman" w:eastAsia="Times New Roman" w:hAnsi="Times New Roman" w:cs="Times New Roman"/>
          <w:color w:val="000000"/>
          <w:lang w:val="es-ES_tradnl" w:eastAsia="es-ES_tradnl"/>
        </w:rPr>
        <w:t xml:space="preserve">las características </w:t>
      </w:r>
      <w:r w:rsidR="00DC4E3A" w:rsidRPr="00470005">
        <w:rPr>
          <w:rFonts w:ascii="Times New Roman" w:eastAsia="Times New Roman" w:hAnsi="Times New Roman" w:cs="Times New Roman"/>
          <w:color w:val="000000"/>
          <w:lang w:val="es-ES_tradnl" w:eastAsia="es-ES_tradnl"/>
        </w:rPr>
        <w:t xml:space="preserve">mínimas </w:t>
      </w:r>
      <w:r w:rsidRPr="00470005">
        <w:rPr>
          <w:rFonts w:ascii="Times New Roman" w:eastAsia="Times New Roman" w:hAnsi="Times New Roman" w:cs="Times New Roman"/>
          <w:color w:val="000000"/>
          <w:lang w:val="es-ES_tradnl" w:eastAsia="es-ES_tradnl"/>
        </w:rPr>
        <w:t>siguientes:</w:t>
      </w:r>
    </w:p>
    <w:p w14:paraId="649CE2E9"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p>
    <w:p w14:paraId="71B9FF13"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El resultado del cálculo de la TIR nominal y real de los accionistas, considerando sus aportaciones de capital y/o deuda subordinada, y/o deuda de accionistas o similar</w:t>
      </w:r>
      <w:r w:rsidR="00DC4E3A" w:rsidRPr="00470005">
        <w:rPr>
          <w:rFonts w:ascii="Times New Roman" w:eastAsia="MS Mincho" w:hAnsi="Times New Roman" w:cs="Times New Roman"/>
          <w:color w:val="000000"/>
          <w:w w:val="0"/>
          <w:lang w:eastAsia="es-ES"/>
        </w:rPr>
        <w:t xml:space="preserve">, el cual </w:t>
      </w:r>
      <w:r w:rsidRPr="00470005">
        <w:rPr>
          <w:rFonts w:ascii="Times New Roman" w:eastAsia="MS Mincho" w:hAnsi="Times New Roman" w:cs="Times New Roman"/>
          <w:color w:val="000000"/>
          <w:w w:val="0"/>
          <w:lang w:eastAsia="es-ES"/>
        </w:rPr>
        <w:t>debe mostrar un rendimiento positivo para los accionistas.</w:t>
      </w:r>
    </w:p>
    <w:p w14:paraId="077B7477"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262FB6C0"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siguientes conceptos deben ser presentados sobre una base mensual:</w:t>
      </w:r>
    </w:p>
    <w:p w14:paraId="0F829C19"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Orígenes y aplicaciones de recursos durante la construcción del </w:t>
      </w:r>
      <w:r w:rsidR="00BD6653" w:rsidRPr="00470005">
        <w:rPr>
          <w:rFonts w:ascii="Times New Roman" w:eastAsia="MS Mincho" w:hAnsi="Times New Roman" w:cs="Times New Roman"/>
          <w:color w:val="000000"/>
          <w:w w:val="0"/>
          <w:lang w:eastAsia="es-ES"/>
        </w:rPr>
        <w:t>Hospital</w:t>
      </w:r>
      <w:r w:rsidRPr="00470005">
        <w:rPr>
          <w:rFonts w:ascii="Times New Roman" w:eastAsia="MS Mincho" w:hAnsi="Times New Roman" w:cs="Times New Roman"/>
          <w:color w:val="000000"/>
          <w:w w:val="0"/>
          <w:lang w:eastAsia="es-ES"/>
        </w:rPr>
        <w:t>.</w:t>
      </w:r>
    </w:p>
    <w:p w14:paraId="20AB3557"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Orígenes y aplicaciones de recursos en el Equipamiento Médico de las </w:t>
      </w:r>
      <w:r w:rsidR="00513697" w:rsidRPr="00470005">
        <w:rPr>
          <w:rFonts w:ascii="Times New Roman" w:eastAsia="MS Mincho" w:hAnsi="Times New Roman" w:cs="Times New Roman"/>
          <w:color w:val="000000"/>
          <w:w w:val="0"/>
          <w:lang w:eastAsia="es-ES"/>
        </w:rPr>
        <w:t>I</w:t>
      </w:r>
      <w:r w:rsidRPr="00470005">
        <w:rPr>
          <w:rFonts w:ascii="Times New Roman" w:eastAsia="MS Mincho" w:hAnsi="Times New Roman" w:cs="Times New Roman"/>
          <w:color w:val="000000"/>
          <w:w w:val="0"/>
          <w:lang w:eastAsia="es-ES"/>
        </w:rPr>
        <w:t>nstalaciones.</w:t>
      </w:r>
    </w:p>
    <w:p w14:paraId="6329FE4E" w14:textId="77777777" w:rsidR="002C4CE8" w:rsidRPr="00470005" w:rsidRDefault="002C4CE8" w:rsidP="002C4CE8">
      <w:pPr>
        <w:pStyle w:val="Prrafodelista"/>
        <w:autoSpaceDE w:val="0"/>
        <w:autoSpaceDN w:val="0"/>
        <w:adjustRightInd w:val="0"/>
        <w:spacing w:after="200" w:line="240" w:lineRule="auto"/>
        <w:ind w:left="1440"/>
        <w:jc w:val="both"/>
        <w:rPr>
          <w:rFonts w:ascii="Times New Roman" w:eastAsia="MS Mincho" w:hAnsi="Times New Roman" w:cs="Times New Roman"/>
          <w:color w:val="000000"/>
          <w:w w:val="0"/>
          <w:lang w:eastAsia="es-ES"/>
        </w:rPr>
      </w:pPr>
    </w:p>
    <w:p w14:paraId="5D0DDCE9"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siguientes conceptos deben ser presentados sobre una base anual:</w:t>
      </w:r>
    </w:p>
    <w:p w14:paraId="77E0CA08"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Orígenes y aplicaciones de recursos en la operación y mantenimiento.</w:t>
      </w:r>
    </w:p>
    <w:p w14:paraId="05B38A9F"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Orígenes y aplicaciones de recursos en la reposición de activos.</w:t>
      </w:r>
    </w:p>
    <w:p w14:paraId="53D9B706" w14:textId="77777777" w:rsidR="002C4CE8" w:rsidRPr="00470005" w:rsidRDefault="002C4CE8" w:rsidP="002C4CE8">
      <w:pPr>
        <w:pStyle w:val="Prrafodelista"/>
        <w:autoSpaceDE w:val="0"/>
        <w:autoSpaceDN w:val="0"/>
        <w:adjustRightInd w:val="0"/>
        <w:spacing w:after="200" w:line="240" w:lineRule="auto"/>
        <w:ind w:left="1440"/>
        <w:jc w:val="both"/>
        <w:rPr>
          <w:rFonts w:ascii="Times New Roman" w:eastAsia="MS Mincho" w:hAnsi="Times New Roman" w:cs="Times New Roman"/>
          <w:color w:val="000000"/>
          <w:w w:val="0"/>
          <w:lang w:eastAsia="es-ES"/>
        </w:rPr>
      </w:pPr>
    </w:p>
    <w:p w14:paraId="624F4309"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Tener una apariencia clara, ordenada y deberá estar dividido en módulos para evitar hojas muy extensas.</w:t>
      </w:r>
    </w:p>
    <w:p w14:paraId="15CB92A7"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3DC5D71A"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Estar desarrollado en Microsoft Excel 2003 o versión posterior.</w:t>
      </w:r>
    </w:p>
    <w:p w14:paraId="69D9D064"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641C8543"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Incluir todo el plazo de Vigencia del Proyecto de forma mensualizada en los conceptos que así lo requieran.</w:t>
      </w:r>
    </w:p>
    <w:p w14:paraId="35313BA0"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3CC92C43" w14:textId="77777777" w:rsidR="002C4CE8" w:rsidRPr="00470005" w:rsidRDefault="00DF5E49"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Identificar claramente las </w:t>
      </w:r>
      <w:r w:rsidR="002C4CE8" w:rsidRPr="00470005">
        <w:rPr>
          <w:rFonts w:ascii="Times New Roman" w:eastAsia="MS Mincho" w:hAnsi="Times New Roman" w:cs="Times New Roman"/>
          <w:color w:val="000000"/>
          <w:w w:val="0"/>
          <w:lang w:eastAsia="es-ES"/>
        </w:rPr>
        <w:t xml:space="preserve">cifras </w:t>
      </w:r>
      <w:r w:rsidRPr="00470005">
        <w:rPr>
          <w:rFonts w:ascii="Times New Roman" w:eastAsia="MS Mincho" w:hAnsi="Times New Roman" w:cs="Times New Roman"/>
          <w:color w:val="000000"/>
          <w:w w:val="0"/>
          <w:lang w:eastAsia="es-ES"/>
        </w:rPr>
        <w:t xml:space="preserve">expresadas a </w:t>
      </w:r>
      <w:r w:rsidR="002C4CE8" w:rsidRPr="00470005">
        <w:rPr>
          <w:rFonts w:ascii="Times New Roman" w:eastAsia="MS Mincho" w:hAnsi="Times New Roman" w:cs="Times New Roman"/>
          <w:color w:val="000000"/>
          <w:w w:val="0"/>
          <w:lang w:eastAsia="es-ES"/>
        </w:rPr>
        <w:t>Pesos Corrientes y</w:t>
      </w:r>
      <w:r w:rsidRPr="00470005">
        <w:rPr>
          <w:rFonts w:ascii="Times New Roman" w:eastAsia="MS Mincho" w:hAnsi="Times New Roman" w:cs="Times New Roman"/>
          <w:color w:val="000000"/>
          <w:w w:val="0"/>
          <w:lang w:eastAsia="es-ES"/>
        </w:rPr>
        <w:t>/o a</w:t>
      </w:r>
      <w:r w:rsidR="002C4CE8" w:rsidRPr="00470005">
        <w:rPr>
          <w:rFonts w:ascii="Times New Roman" w:eastAsia="MS Mincho" w:hAnsi="Times New Roman" w:cs="Times New Roman"/>
          <w:color w:val="000000"/>
          <w:w w:val="0"/>
          <w:lang w:eastAsia="es-ES"/>
        </w:rPr>
        <w:t xml:space="preserve"> Pesos Constantes</w:t>
      </w:r>
      <w:r w:rsidRPr="00470005">
        <w:rPr>
          <w:rFonts w:ascii="Times New Roman" w:eastAsia="MS Mincho" w:hAnsi="Times New Roman" w:cs="Times New Roman"/>
          <w:color w:val="000000"/>
          <w:w w:val="0"/>
          <w:lang w:eastAsia="es-ES"/>
        </w:rPr>
        <w:t>, en lo que corresponda.</w:t>
      </w:r>
    </w:p>
    <w:p w14:paraId="0CB3D697"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6A3C26EF"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No </w:t>
      </w:r>
      <w:r w:rsidR="00DF5E49" w:rsidRPr="00470005">
        <w:rPr>
          <w:rFonts w:ascii="Times New Roman" w:eastAsia="MS Mincho" w:hAnsi="Times New Roman" w:cs="Times New Roman"/>
          <w:color w:val="000000"/>
          <w:w w:val="0"/>
          <w:lang w:eastAsia="es-ES"/>
        </w:rPr>
        <w:t xml:space="preserve">utilizar </w:t>
      </w:r>
      <w:r w:rsidRPr="00470005">
        <w:rPr>
          <w:rFonts w:ascii="Times New Roman" w:eastAsia="MS Mincho" w:hAnsi="Times New Roman" w:cs="Times New Roman"/>
          <w:color w:val="000000"/>
          <w:w w:val="0"/>
          <w:lang w:eastAsia="es-ES"/>
        </w:rPr>
        <w:t xml:space="preserve">fórmulas o funciones distintas a las </w:t>
      </w:r>
      <w:r w:rsidR="00DF5E49" w:rsidRPr="00470005">
        <w:rPr>
          <w:rFonts w:ascii="Times New Roman" w:eastAsia="MS Mincho" w:hAnsi="Times New Roman" w:cs="Times New Roman"/>
          <w:color w:val="000000"/>
          <w:w w:val="0"/>
          <w:lang w:eastAsia="es-ES"/>
        </w:rPr>
        <w:t xml:space="preserve">incluidas en las funcionalidades en Excel, </w:t>
      </w:r>
      <w:r w:rsidRPr="00470005">
        <w:rPr>
          <w:rFonts w:ascii="Times New Roman" w:eastAsia="MS Mincho" w:hAnsi="Times New Roman" w:cs="Times New Roman"/>
          <w:color w:val="000000"/>
          <w:w w:val="0"/>
          <w:lang w:eastAsia="es-ES"/>
        </w:rPr>
        <w:t>ni tener celdas ocultas, así como tampoco deberá tener protección de contraseña (“</w:t>
      </w:r>
      <w:proofErr w:type="spellStart"/>
      <w:r w:rsidRPr="00470005">
        <w:rPr>
          <w:rFonts w:ascii="Times New Roman" w:eastAsia="MS Mincho" w:hAnsi="Times New Roman" w:cs="Times New Roman"/>
          <w:color w:val="000000"/>
          <w:w w:val="0"/>
          <w:lang w:eastAsia="es-ES"/>
        </w:rPr>
        <w:t>password</w:t>
      </w:r>
      <w:proofErr w:type="spellEnd"/>
      <w:r w:rsidRPr="00470005">
        <w:rPr>
          <w:rFonts w:ascii="Times New Roman" w:eastAsia="MS Mincho" w:hAnsi="Times New Roman" w:cs="Times New Roman"/>
          <w:color w:val="000000"/>
          <w:w w:val="0"/>
          <w:lang w:eastAsia="es-ES"/>
        </w:rPr>
        <w:t xml:space="preserve">”) </w:t>
      </w:r>
      <w:r w:rsidR="000552A3" w:rsidRPr="00470005">
        <w:rPr>
          <w:rFonts w:ascii="Times New Roman" w:eastAsia="MS Mincho" w:hAnsi="Times New Roman" w:cs="Times New Roman"/>
          <w:color w:val="000000"/>
          <w:w w:val="0"/>
          <w:lang w:eastAsia="es-ES"/>
        </w:rPr>
        <w:t xml:space="preserve">o restricción </w:t>
      </w:r>
      <w:r w:rsidRPr="00470005">
        <w:rPr>
          <w:rFonts w:ascii="Times New Roman" w:eastAsia="MS Mincho" w:hAnsi="Times New Roman" w:cs="Times New Roman"/>
          <w:color w:val="000000"/>
          <w:w w:val="0"/>
          <w:lang w:eastAsia="es-ES"/>
        </w:rPr>
        <w:t>alguna</w:t>
      </w:r>
      <w:r w:rsidR="000552A3" w:rsidRPr="00470005">
        <w:rPr>
          <w:rFonts w:ascii="Times New Roman" w:eastAsia="MS Mincho" w:hAnsi="Times New Roman" w:cs="Times New Roman"/>
          <w:color w:val="000000"/>
          <w:w w:val="0"/>
          <w:lang w:eastAsia="es-ES"/>
        </w:rPr>
        <w:t xml:space="preserve"> para visualizar y editar la totalidad de las celdas.</w:t>
      </w:r>
    </w:p>
    <w:p w14:paraId="20AE94FD"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6496728B"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cálculos deben desarrollarse hacia abajo y a la derecha.</w:t>
      </w:r>
    </w:p>
    <w:p w14:paraId="7AB52705" w14:textId="77777777" w:rsidR="002C4CE8" w:rsidRPr="00470005" w:rsidRDefault="002C4CE8" w:rsidP="002C4CE8">
      <w:pPr>
        <w:pStyle w:val="Prrafodelista"/>
        <w:rPr>
          <w:rFonts w:ascii="Times New Roman" w:eastAsia="MS Mincho" w:hAnsi="Times New Roman" w:cs="Times New Roman"/>
          <w:color w:val="000000"/>
          <w:w w:val="0"/>
          <w:lang w:eastAsia="es-ES"/>
        </w:rPr>
      </w:pPr>
    </w:p>
    <w:p w14:paraId="12A6D392"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cálculos deberán tener el suficiente nivel de detalle como para que puedan ser seguidos lógicamente en pantalla sin necesidad de examinar el contenido de las celdas.</w:t>
      </w:r>
    </w:p>
    <w:p w14:paraId="250F391E"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540F0CC3"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A excepción de las celdas para entradas de datos, todas las demás deberán estar formuladas. En caso de incluir celdas con datos exógenos, deberá incluir un comentario que explique con claridad la procedencia de estos.</w:t>
      </w:r>
    </w:p>
    <w:p w14:paraId="60697F03"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4A3A7EB0"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Las celdas para entrada de datos deberán presentarse en color azul, sus números o datos, en color negro.</w:t>
      </w:r>
    </w:p>
    <w:p w14:paraId="411B15A8"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hAnsi="Times New Roman" w:cs="Times New Roman"/>
        </w:rPr>
      </w:pPr>
    </w:p>
    <w:p w14:paraId="471AA134"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63A71331"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Todas las áreas de impresión deberán estar definidas y listas para ser impresas en papel tamaño carta (8.5 p</w:t>
      </w:r>
      <w:r w:rsidR="000552A3" w:rsidRPr="00470005">
        <w:rPr>
          <w:rFonts w:ascii="Times New Roman" w:eastAsia="MS Mincho" w:hAnsi="Times New Roman" w:cs="Times New Roman"/>
          <w:color w:val="000000"/>
          <w:w w:val="0"/>
        </w:rPr>
        <w:t>ulgadas</w:t>
      </w:r>
      <w:r w:rsidRPr="00470005">
        <w:rPr>
          <w:rFonts w:ascii="Times New Roman" w:eastAsia="MS Mincho" w:hAnsi="Times New Roman" w:cs="Times New Roman"/>
          <w:color w:val="000000"/>
          <w:w w:val="0"/>
        </w:rPr>
        <w:t xml:space="preserve"> x 11 p</w:t>
      </w:r>
      <w:r w:rsidR="000552A3" w:rsidRPr="00470005">
        <w:rPr>
          <w:rFonts w:ascii="Times New Roman" w:eastAsia="MS Mincho" w:hAnsi="Times New Roman" w:cs="Times New Roman"/>
          <w:color w:val="000000"/>
          <w:w w:val="0"/>
        </w:rPr>
        <w:t>ulgadas</w:t>
      </w:r>
      <w:r w:rsidRPr="00470005">
        <w:rPr>
          <w:rFonts w:ascii="Times New Roman" w:eastAsia="MS Mincho" w:hAnsi="Times New Roman" w:cs="Times New Roman"/>
          <w:color w:val="000000"/>
          <w:w w:val="0"/>
        </w:rPr>
        <w:t>).</w:t>
      </w:r>
    </w:p>
    <w:p w14:paraId="1B982DB2"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381DD8E9"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No deben existir referencias circulares; en caso de ser inevitables deberán ser explicadas a detalle en el manual de operación referido y no podrán incluirse macroinstrucciones.</w:t>
      </w:r>
    </w:p>
    <w:p w14:paraId="6C1734EA"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5155DFC8"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La fecha de inicio del modelo será la fecha de entrega de Propuestas; debiendo considerarse y señalarse en forma precisa la fecha de inicio y duración del Contrato.</w:t>
      </w:r>
    </w:p>
    <w:p w14:paraId="6676CF59" w14:textId="77777777" w:rsidR="002C4CE8" w:rsidRPr="00470005" w:rsidRDefault="002C4CE8" w:rsidP="002C4CE8">
      <w:pPr>
        <w:pStyle w:val="Prrafodelista"/>
        <w:ind w:left="1077"/>
        <w:rPr>
          <w:rFonts w:ascii="Times New Roman" w:eastAsia="MS Mincho" w:hAnsi="Times New Roman" w:cs="Times New Roman"/>
          <w:color w:val="000000"/>
          <w:w w:val="0"/>
        </w:rPr>
      </w:pPr>
    </w:p>
    <w:p w14:paraId="76FD8569"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Las proyecciones financieras deberán considerar períodos anuales para todos los conceptos de costos. Adicionalmente, se requiere que la información referida a los costos de la construcción y costos del </w:t>
      </w:r>
      <w:r w:rsidR="00BD6653" w:rsidRPr="00470005">
        <w:rPr>
          <w:rFonts w:ascii="Times New Roman" w:eastAsia="MS Mincho" w:hAnsi="Times New Roman" w:cs="Times New Roman"/>
          <w:color w:val="000000"/>
          <w:w w:val="0"/>
        </w:rPr>
        <w:t xml:space="preserve">Equipamiento </w:t>
      </w:r>
      <w:r w:rsidRPr="00470005">
        <w:rPr>
          <w:rFonts w:ascii="Times New Roman" w:eastAsia="MS Mincho" w:hAnsi="Times New Roman" w:cs="Times New Roman"/>
          <w:color w:val="000000"/>
          <w:w w:val="0"/>
        </w:rPr>
        <w:t>médico, así como la información respecto al financiamiento y capital de riesgo deberá ser presentada de manera mensual conforme a lo establecido en los formatos PE de las Bases.</w:t>
      </w:r>
    </w:p>
    <w:p w14:paraId="76F4058D" w14:textId="77777777" w:rsidR="00CF75EC" w:rsidRPr="00470005" w:rsidRDefault="00CF75EC" w:rsidP="007B7F95">
      <w:pPr>
        <w:pStyle w:val="Prrafodelista"/>
        <w:rPr>
          <w:rFonts w:ascii="Times New Roman" w:eastAsia="MS Mincho" w:hAnsi="Times New Roman" w:cs="Times New Roman"/>
          <w:color w:val="000000"/>
          <w:w w:val="0"/>
        </w:rPr>
      </w:pPr>
    </w:p>
    <w:p w14:paraId="0A85EE88" w14:textId="77777777" w:rsidR="00CF75EC" w:rsidRPr="00470005" w:rsidRDefault="00CF75EC" w:rsidP="007B7F95">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4F1C9812" w14:textId="77777777" w:rsidR="00C67945" w:rsidRPr="00470005" w:rsidRDefault="00BF50FE" w:rsidP="00BF50FE">
      <w:pPr>
        <w:pStyle w:val="Prrafodelista"/>
        <w:numPr>
          <w:ilvl w:val="0"/>
          <w:numId w:val="1"/>
        </w:numPr>
        <w:spacing w:after="0" w:line="276" w:lineRule="auto"/>
        <w:jc w:val="both"/>
        <w:outlineLvl w:val="0"/>
        <w:rPr>
          <w:rFonts w:ascii="Times New Roman" w:hAnsi="Times New Roman" w:cs="Times New Roman"/>
          <w:b/>
        </w:rPr>
      </w:pPr>
      <w:bookmarkStart w:id="1" w:name="_Toc435629801"/>
      <w:r w:rsidRPr="00470005">
        <w:rPr>
          <w:rFonts w:ascii="Times New Roman" w:hAnsi="Times New Roman" w:cs="Times New Roman"/>
          <w:b/>
        </w:rPr>
        <w:t xml:space="preserve">Aprobación </w:t>
      </w:r>
      <w:r w:rsidR="00C67945" w:rsidRPr="00470005">
        <w:rPr>
          <w:rFonts w:ascii="Times New Roman" w:hAnsi="Times New Roman" w:cs="Times New Roman"/>
          <w:b/>
        </w:rPr>
        <w:t>del Modelo Financiero</w:t>
      </w:r>
      <w:bookmarkEnd w:id="1"/>
    </w:p>
    <w:p w14:paraId="1702BB04" w14:textId="77777777" w:rsidR="00CF75EC" w:rsidRPr="00470005" w:rsidRDefault="00CF75EC" w:rsidP="00C67945">
      <w:pPr>
        <w:spacing w:after="0" w:line="276" w:lineRule="auto"/>
        <w:jc w:val="both"/>
        <w:rPr>
          <w:rFonts w:ascii="Times New Roman" w:hAnsi="Times New Roman" w:cs="Times New Roman"/>
        </w:rPr>
      </w:pPr>
    </w:p>
    <w:p w14:paraId="5ECD3F13" w14:textId="77777777" w:rsidR="007C0DEF" w:rsidRPr="00470005" w:rsidRDefault="00CB2E84" w:rsidP="007C0DEF">
      <w:pPr>
        <w:jc w:val="both"/>
        <w:rPr>
          <w:rFonts w:ascii="Times New Roman" w:hAnsi="Times New Roman" w:cs="Times New Roman"/>
        </w:rPr>
      </w:pPr>
      <w:r w:rsidRPr="00470005">
        <w:rPr>
          <w:rFonts w:ascii="Times New Roman" w:hAnsi="Times New Roman" w:cs="Times New Roman"/>
        </w:rPr>
        <w:t xml:space="preserve">La entrega del Modelo Financiero se realizará conforme al </w:t>
      </w:r>
      <w:r w:rsidRPr="00470005">
        <w:rPr>
          <w:rFonts w:ascii="Times New Roman" w:hAnsi="Times New Roman" w:cs="Times New Roman"/>
          <w:b/>
        </w:rPr>
        <w:t>Anexo 5 (</w:t>
      </w:r>
      <w:r w:rsidRPr="00470005">
        <w:rPr>
          <w:rFonts w:ascii="Times New Roman" w:hAnsi="Times New Roman" w:cs="Times New Roman"/>
          <w:b/>
          <w:i/>
        </w:rPr>
        <w:t>Procedimiento de Revisión</w:t>
      </w:r>
      <w:r w:rsidRPr="00470005">
        <w:rPr>
          <w:rFonts w:ascii="Times New Roman" w:hAnsi="Times New Roman" w:cs="Times New Roman"/>
          <w:b/>
        </w:rPr>
        <w:t>).</w:t>
      </w:r>
      <w:r w:rsidRPr="00470005">
        <w:rPr>
          <w:rFonts w:ascii="Times New Roman" w:hAnsi="Times New Roman" w:cs="Times New Roman"/>
        </w:rPr>
        <w:t xml:space="preserve"> La aprobación del Modelo Financiero por parte del Instituto estará </w:t>
      </w:r>
      <w:proofErr w:type="gramStart"/>
      <w:r w:rsidRPr="00470005">
        <w:rPr>
          <w:rFonts w:ascii="Times New Roman" w:hAnsi="Times New Roman" w:cs="Times New Roman"/>
        </w:rPr>
        <w:t>sujeto</w:t>
      </w:r>
      <w:proofErr w:type="gramEnd"/>
      <w:r w:rsidRPr="00470005">
        <w:rPr>
          <w:rFonts w:ascii="Times New Roman" w:hAnsi="Times New Roman" w:cs="Times New Roman"/>
        </w:rPr>
        <w:t xml:space="preserve"> al procedimiento </w:t>
      </w:r>
      <w:r w:rsidR="007C0DEF" w:rsidRPr="00470005">
        <w:rPr>
          <w:rFonts w:ascii="Times New Roman" w:hAnsi="Times New Roman" w:cs="Times New Roman"/>
        </w:rPr>
        <w:t>siguiente:</w:t>
      </w:r>
    </w:p>
    <w:p w14:paraId="02F9A5B5" w14:textId="77777777" w:rsidR="007C0DEF" w:rsidRDefault="007C0DEF" w:rsidP="007C0DEF">
      <w:pPr>
        <w:pStyle w:val="Prrafodelista"/>
        <w:numPr>
          <w:ilvl w:val="0"/>
          <w:numId w:val="17"/>
        </w:numPr>
        <w:jc w:val="both"/>
        <w:rPr>
          <w:rFonts w:ascii="Times New Roman" w:hAnsi="Times New Roman" w:cs="Times New Roman"/>
        </w:rPr>
      </w:pPr>
      <w:r w:rsidRPr="00470005">
        <w:rPr>
          <w:rFonts w:ascii="Times New Roman" w:hAnsi="Times New Roman" w:cs="Times New Roman"/>
        </w:rPr>
        <w:t>Después de fecha de la firma del Contrato, el Instituto entregar</w:t>
      </w:r>
      <w:r w:rsidR="00CF75EC" w:rsidRPr="00470005">
        <w:rPr>
          <w:rFonts w:ascii="Times New Roman" w:hAnsi="Times New Roman" w:cs="Times New Roman"/>
        </w:rPr>
        <w:t>á, en su caso,</w:t>
      </w:r>
      <w:r w:rsidRPr="00470005">
        <w:rPr>
          <w:rFonts w:ascii="Times New Roman" w:hAnsi="Times New Roman" w:cs="Times New Roman"/>
        </w:rPr>
        <w:t xml:space="preserve"> al Desarrollador las observaciones y comentarios </w:t>
      </w:r>
      <w:r w:rsidR="00CF75EC" w:rsidRPr="00470005">
        <w:rPr>
          <w:rFonts w:ascii="Times New Roman" w:hAnsi="Times New Roman" w:cs="Times New Roman"/>
        </w:rPr>
        <w:t xml:space="preserve">que pudiera tener </w:t>
      </w:r>
      <w:r w:rsidR="00BF50FE" w:rsidRPr="00470005">
        <w:rPr>
          <w:rFonts w:ascii="Times New Roman" w:hAnsi="Times New Roman" w:cs="Times New Roman"/>
        </w:rPr>
        <w:t xml:space="preserve">con relación al contenido y/o características del </w:t>
      </w:r>
      <w:r w:rsidR="00BD6653" w:rsidRPr="00470005">
        <w:rPr>
          <w:rFonts w:ascii="Times New Roman" w:hAnsi="Times New Roman" w:cs="Times New Roman"/>
        </w:rPr>
        <w:t>Modelo Financiero</w:t>
      </w:r>
      <w:r w:rsidR="00CF75EC" w:rsidRPr="00470005">
        <w:rPr>
          <w:rFonts w:ascii="Times New Roman" w:hAnsi="Times New Roman" w:cs="Times New Roman"/>
        </w:rPr>
        <w:t>, establecidos en el numeral 1 Contenido del Modelo Financiero y numeral 2 Características del Modelo Financiero</w:t>
      </w:r>
      <w:r w:rsidRPr="00470005">
        <w:rPr>
          <w:rFonts w:ascii="Times New Roman" w:hAnsi="Times New Roman" w:cs="Times New Roman"/>
        </w:rPr>
        <w:t>, con la finalidad de que sean consideradas en el Modelo Financiero que el Desarrollador deberá presentar a revisión del Instituto.</w:t>
      </w:r>
    </w:p>
    <w:p w14:paraId="3E56B026" w14:textId="77777777" w:rsidR="00DA56A5" w:rsidRDefault="00DA56A5" w:rsidP="00DA56A5">
      <w:pPr>
        <w:pStyle w:val="Prrafodelista"/>
        <w:ind w:left="360"/>
        <w:jc w:val="both"/>
        <w:rPr>
          <w:rFonts w:ascii="Times New Roman" w:hAnsi="Times New Roman" w:cs="Times New Roman"/>
        </w:rPr>
      </w:pPr>
    </w:p>
    <w:p w14:paraId="675CAAB5" w14:textId="636CB250" w:rsidR="007C0DEF" w:rsidRPr="007A7481" w:rsidRDefault="00DA56A5" w:rsidP="007A7481">
      <w:pPr>
        <w:pStyle w:val="Prrafodelista"/>
        <w:numPr>
          <w:ilvl w:val="0"/>
          <w:numId w:val="17"/>
        </w:numPr>
        <w:jc w:val="both"/>
        <w:rPr>
          <w:rFonts w:ascii="Times New Roman" w:hAnsi="Times New Roman" w:cs="Times New Roman"/>
        </w:rPr>
      </w:pPr>
      <w:r w:rsidRPr="007A7481">
        <w:rPr>
          <w:rFonts w:ascii="Times New Roman" w:hAnsi="Times New Roman" w:cs="Times New Roman"/>
        </w:rPr>
        <w:t>En un plazo de 10 (diez) días naturales previos la firma del contrato de Crédito Preferente y de los Documentos del Financiamiento</w:t>
      </w:r>
      <w:r w:rsidR="005761F7" w:rsidRPr="007A7481">
        <w:rPr>
          <w:rFonts w:ascii="Times New Roman" w:hAnsi="Times New Roman" w:cs="Times New Roman"/>
        </w:rPr>
        <w:t>, el Desarrollador deberá presentar a revisión del</w:t>
      </w:r>
      <w:r w:rsidR="000D3EC7" w:rsidRPr="007A7481">
        <w:rPr>
          <w:rFonts w:ascii="Times New Roman" w:hAnsi="Times New Roman" w:cs="Times New Roman"/>
        </w:rPr>
        <w:t xml:space="preserve"> Instituto e</w:t>
      </w:r>
      <w:r w:rsidR="00791399" w:rsidRPr="007A7481">
        <w:rPr>
          <w:rFonts w:ascii="Times New Roman" w:hAnsi="Times New Roman" w:cs="Times New Roman"/>
        </w:rPr>
        <w:t>l Modelo Financiero</w:t>
      </w:r>
      <w:r w:rsidR="000D3EC7" w:rsidRPr="007A7481">
        <w:rPr>
          <w:rFonts w:ascii="Times New Roman" w:hAnsi="Times New Roman" w:cs="Times New Roman"/>
        </w:rPr>
        <w:t>, el cual</w:t>
      </w:r>
      <w:r w:rsidR="005761F7" w:rsidRPr="007A7481">
        <w:rPr>
          <w:rFonts w:ascii="Times New Roman" w:hAnsi="Times New Roman" w:cs="Times New Roman"/>
        </w:rPr>
        <w:t xml:space="preserve"> deberá: i) cumplir  con el contenido y las características solicitadas en los numerales 1 y 2 de este Anexo</w:t>
      </w:r>
      <w:r w:rsidR="00791399" w:rsidRPr="007A7481">
        <w:rPr>
          <w:rFonts w:ascii="Times New Roman" w:hAnsi="Times New Roman" w:cs="Times New Roman"/>
        </w:rPr>
        <w:t xml:space="preserve"> 17</w:t>
      </w:r>
      <w:r w:rsidR="005761F7" w:rsidRPr="007A7481">
        <w:rPr>
          <w:rFonts w:ascii="Times New Roman" w:hAnsi="Times New Roman" w:cs="Times New Roman"/>
        </w:rPr>
        <w:t xml:space="preserve">; ii) </w:t>
      </w:r>
      <w:r w:rsidR="00791399" w:rsidRPr="007A7481">
        <w:rPr>
          <w:rFonts w:ascii="Times New Roman" w:hAnsi="Times New Roman" w:cs="Times New Roman"/>
        </w:rPr>
        <w:t>reflejar</w:t>
      </w:r>
      <w:r w:rsidR="005761F7" w:rsidRPr="007A7481">
        <w:rPr>
          <w:rFonts w:ascii="Times New Roman" w:hAnsi="Times New Roman" w:cs="Times New Roman"/>
        </w:rPr>
        <w:t xml:space="preserve"> la correcta incorporación de los términos y condiciones de los Documentos de</w:t>
      </w:r>
      <w:r w:rsidR="00BD6653" w:rsidRPr="007A7481">
        <w:rPr>
          <w:rFonts w:ascii="Times New Roman" w:hAnsi="Times New Roman" w:cs="Times New Roman"/>
        </w:rPr>
        <w:t>l</w:t>
      </w:r>
      <w:r w:rsidR="005761F7" w:rsidRPr="007A7481">
        <w:rPr>
          <w:rFonts w:ascii="Times New Roman" w:hAnsi="Times New Roman" w:cs="Times New Roman"/>
        </w:rPr>
        <w:t xml:space="preserve"> Financiamiento preliminares hasta este momento entregados por el otorgante del crédito;</w:t>
      </w:r>
      <w:r w:rsidR="007A7481">
        <w:rPr>
          <w:rFonts w:ascii="Times New Roman" w:hAnsi="Times New Roman" w:cs="Times New Roman"/>
        </w:rPr>
        <w:t xml:space="preserve"> y</w:t>
      </w:r>
      <w:r w:rsidR="005761F7" w:rsidRPr="007A7481">
        <w:rPr>
          <w:rFonts w:ascii="Times New Roman" w:hAnsi="Times New Roman" w:cs="Times New Roman"/>
        </w:rPr>
        <w:t xml:space="preserve"> iii) atender adecuadamente los comentarios y observaciones que, en su caso, haya emitido el Instituto</w:t>
      </w:r>
      <w:r w:rsidR="007A7481" w:rsidRPr="007A7481">
        <w:rPr>
          <w:rFonts w:ascii="Times New Roman" w:hAnsi="Times New Roman" w:cs="Times New Roman"/>
        </w:rPr>
        <w:t xml:space="preserve">. </w:t>
      </w:r>
    </w:p>
    <w:p w14:paraId="4F89F408" w14:textId="77777777" w:rsidR="007A7481" w:rsidRDefault="007A7481" w:rsidP="007C0DEF">
      <w:pPr>
        <w:pStyle w:val="Prrafodelista"/>
        <w:ind w:left="360"/>
        <w:jc w:val="both"/>
        <w:rPr>
          <w:rFonts w:ascii="Times New Roman" w:hAnsi="Times New Roman" w:cs="Times New Roman"/>
        </w:rPr>
      </w:pPr>
    </w:p>
    <w:p w14:paraId="690DC57B" w14:textId="047D21E5" w:rsidR="007C0DEF" w:rsidRPr="00470005" w:rsidRDefault="007C0DEF" w:rsidP="007C0DEF">
      <w:pPr>
        <w:pStyle w:val="Prrafodelista"/>
        <w:ind w:left="360"/>
        <w:jc w:val="both"/>
        <w:rPr>
          <w:rFonts w:ascii="Times New Roman" w:hAnsi="Times New Roman" w:cs="Times New Roman"/>
        </w:rPr>
      </w:pPr>
      <w:r w:rsidRPr="00470005">
        <w:rPr>
          <w:rFonts w:ascii="Times New Roman" w:hAnsi="Times New Roman" w:cs="Times New Roman"/>
        </w:rPr>
        <w:t xml:space="preserve">Una vez entregado el Modelo Financiero, el Instituto lo revisará conforme a lo establecido en el </w:t>
      </w:r>
      <w:r w:rsidRPr="00470005">
        <w:rPr>
          <w:rFonts w:ascii="Times New Roman" w:hAnsi="Times New Roman" w:cs="Times New Roman"/>
          <w:b/>
        </w:rPr>
        <w:t>Anexo 5 (</w:t>
      </w:r>
      <w:r w:rsidRPr="00470005">
        <w:rPr>
          <w:rFonts w:ascii="Times New Roman" w:hAnsi="Times New Roman" w:cs="Times New Roman"/>
          <w:b/>
          <w:i/>
        </w:rPr>
        <w:t>Procedimiento de Revisión</w:t>
      </w:r>
      <w:r w:rsidRPr="00470005">
        <w:rPr>
          <w:rFonts w:ascii="Times New Roman" w:hAnsi="Times New Roman" w:cs="Times New Roman"/>
          <w:b/>
        </w:rPr>
        <w:t>).</w:t>
      </w:r>
      <w:r w:rsidRPr="00470005">
        <w:rPr>
          <w:rFonts w:ascii="Times New Roman" w:hAnsi="Times New Roman" w:cs="Times New Roman"/>
        </w:rPr>
        <w:t xml:space="preserve"> Con base en esta revisión, el Instituto entregará comentarios y sugerencias al Desarrollador, </w:t>
      </w:r>
      <w:r w:rsidR="007B7F95" w:rsidRPr="00470005">
        <w:rPr>
          <w:rFonts w:ascii="Times New Roman" w:hAnsi="Times New Roman" w:cs="Times New Roman"/>
        </w:rPr>
        <w:t xml:space="preserve">las </w:t>
      </w:r>
      <w:r w:rsidRPr="00470005">
        <w:rPr>
          <w:rFonts w:ascii="Times New Roman" w:hAnsi="Times New Roman" w:cs="Times New Roman"/>
        </w:rPr>
        <w:t>cual</w:t>
      </w:r>
      <w:r w:rsidR="007B7F95" w:rsidRPr="00470005">
        <w:rPr>
          <w:rFonts w:ascii="Times New Roman" w:hAnsi="Times New Roman" w:cs="Times New Roman"/>
        </w:rPr>
        <w:t>es</w:t>
      </w:r>
      <w:r w:rsidRPr="00470005">
        <w:rPr>
          <w:rFonts w:ascii="Times New Roman" w:hAnsi="Times New Roman" w:cs="Times New Roman"/>
        </w:rPr>
        <w:t xml:space="preserve"> </w:t>
      </w:r>
      <w:r w:rsidR="007B7F95" w:rsidRPr="00470005">
        <w:rPr>
          <w:rFonts w:ascii="Times New Roman" w:hAnsi="Times New Roman" w:cs="Times New Roman"/>
        </w:rPr>
        <w:t xml:space="preserve">serán </w:t>
      </w:r>
      <w:r w:rsidRPr="00470005">
        <w:rPr>
          <w:rFonts w:ascii="Times New Roman" w:hAnsi="Times New Roman" w:cs="Times New Roman"/>
        </w:rPr>
        <w:t>atend</w:t>
      </w:r>
      <w:r w:rsidR="007B7F95" w:rsidRPr="00470005">
        <w:rPr>
          <w:rFonts w:ascii="Times New Roman" w:hAnsi="Times New Roman" w:cs="Times New Roman"/>
        </w:rPr>
        <w:t>idas</w:t>
      </w:r>
      <w:r w:rsidRPr="00470005">
        <w:rPr>
          <w:rFonts w:ascii="Times New Roman" w:hAnsi="Times New Roman" w:cs="Times New Roman"/>
        </w:rPr>
        <w:t xml:space="preserve"> en términos del mencionado </w:t>
      </w:r>
      <w:r w:rsidRPr="00470005">
        <w:rPr>
          <w:rFonts w:ascii="Times New Roman" w:hAnsi="Times New Roman" w:cs="Times New Roman"/>
          <w:b/>
        </w:rPr>
        <w:t>Anexo 5 (</w:t>
      </w:r>
      <w:r w:rsidRPr="00470005">
        <w:rPr>
          <w:rFonts w:ascii="Times New Roman" w:hAnsi="Times New Roman" w:cs="Times New Roman"/>
          <w:b/>
          <w:i/>
        </w:rPr>
        <w:t>Procedimiento de Revisión</w:t>
      </w:r>
      <w:r w:rsidRPr="00470005">
        <w:rPr>
          <w:rFonts w:ascii="Times New Roman" w:hAnsi="Times New Roman" w:cs="Times New Roman"/>
          <w:b/>
        </w:rPr>
        <w:t>)</w:t>
      </w:r>
      <w:r w:rsidR="006A2030" w:rsidRPr="00470005">
        <w:rPr>
          <w:rFonts w:ascii="Times New Roman" w:hAnsi="Times New Roman" w:cs="Times New Roman"/>
          <w:b/>
        </w:rPr>
        <w:t>.</w:t>
      </w:r>
    </w:p>
    <w:p w14:paraId="505DF6D2" w14:textId="77777777" w:rsidR="007C0DEF" w:rsidRPr="00470005" w:rsidRDefault="007C0DEF" w:rsidP="007C0DEF">
      <w:pPr>
        <w:pStyle w:val="Prrafodelista"/>
        <w:rPr>
          <w:rFonts w:ascii="Times New Roman" w:hAnsi="Times New Roman" w:cs="Times New Roman"/>
        </w:rPr>
      </w:pPr>
    </w:p>
    <w:p w14:paraId="3FD2A8C9" w14:textId="5C0180D3" w:rsidR="002B2560" w:rsidRPr="00470005" w:rsidRDefault="00B2084F" w:rsidP="007B7F95">
      <w:pPr>
        <w:pStyle w:val="Prrafodelista"/>
        <w:numPr>
          <w:ilvl w:val="0"/>
          <w:numId w:val="17"/>
        </w:numPr>
        <w:jc w:val="both"/>
        <w:rPr>
          <w:rFonts w:ascii="Times New Roman" w:hAnsi="Times New Roman" w:cs="Times New Roman"/>
        </w:rPr>
      </w:pPr>
      <w:r w:rsidRPr="00470005">
        <w:rPr>
          <w:rFonts w:ascii="Times New Roman" w:eastAsia="Calibri" w:hAnsi="Times New Roman" w:cs="Times New Roman"/>
          <w:color w:val="000000" w:themeColor="text1"/>
        </w:rPr>
        <w:t xml:space="preserve">Después de 10 (diez) días naturales siguientes de la fecha </w:t>
      </w:r>
      <w:r w:rsidR="00DA56A5">
        <w:rPr>
          <w:rFonts w:ascii="Times New Roman" w:eastAsia="Calibri" w:hAnsi="Times New Roman" w:cs="Times New Roman"/>
          <w:color w:val="000000" w:themeColor="text1"/>
        </w:rPr>
        <w:t>de la primera disposición del crédito</w:t>
      </w:r>
      <w:r w:rsidR="007C0DEF" w:rsidRPr="00470005">
        <w:rPr>
          <w:rFonts w:ascii="Times New Roman" w:hAnsi="Times New Roman" w:cs="Times New Roman"/>
        </w:rPr>
        <w:t>, el Desarrollador deberá presentar a revisión del Instituto un Modelo Financiero que muestre con claridad: i) los términos y condiciones establecidos en los Documentos de</w:t>
      </w:r>
      <w:r w:rsidR="009F45DD" w:rsidRPr="00470005">
        <w:rPr>
          <w:rFonts w:ascii="Times New Roman" w:hAnsi="Times New Roman" w:cs="Times New Roman"/>
        </w:rPr>
        <w:t>l</w:t>
      </w:r>
      <w:r w:rsidR="007C0DEF" w:rsidRPr="00470005">
        <w:rPr>
          <w:rFonts w:ascii="Times New Roman" w:hAnsi="Times New Roman" w:cs="Times New Roman"/>
        </w:rPr>
        <w:t xml:space="preserve"> Financiamiento definitivos; ii) que el Desarrollador ha atendido a cabalidad las observaciones que, en su caso, haya emitido el Instituto</w:t>
      </w:r>
      <w:r w:rsidR="002B2560" w:rsidRPr="00470005">
        <w:rPr>
          <w:rFonts w:ascii="Times New Roman" w:hAnsi="Times New Roman" w:cs="Times New Roman"/>
        </w:rPr>
        <w:t>; y iii) que cumple con el contenido y las características establecidos</w:t>
      </w:r>
      <w:r w:rsidR="007B7F95" w:rsidRPr="00470005">
        <w:rPr>
          <w:rFonts w:ascii="Times New Roman" w:hAnsi="Times New Roman" w:cs="Times New Roman"/>
        </w:rPr>
        <w:t xml:space="preserve"> en el numeral </w:t>
      </w:r>
      <w:r w:rsidR="007B7F95" w:rsidRPr="00470005">
        <w:rPr>
          <w:rFonts w:ascii="Times New Roman" w:hAnsi="Times New Roman" w:cs="Times New Roman"/>
          <w:i/>
        </w:rPr>
        <w:t xml:space="preserve">1 Contenido del Modelo Financiero </w:t>
      </w:r>
      <w:r w:rsidR="006A2030" w:rsidRPr="00470005">
        <w:rPr>
          <w:rFonts w:ascii="Times New Roman" w:hAnsi="Times New Roman" w:cs="Times New Roman"/>
        </w:rPr>
        <w:t>y</w:t>
      </w:r>
      <w:r w:rsidR="007B7F95" w:rsidRPr="00470005">
        <w:rPr>
          <w:rFonts w:ascii="Times New Roman" w:hAnsi="Times New Roman" w:cs="Times New Roman"/>
        </w:rPr>
        <w:t xml:space="preserve"> numeral </w:t>
      </w:r>
      <w:r w:rsidR="007B7F95" w:rsidRPr="00470005">
        <w:rPr>
          <w:rFonts w:ascii="Times New Roman" w:hAnsi="Times New Roman" w:cs="Times New Roman"/>
          <w:i/>
        </w:rPr>
        <w:t xml:space="preserve">2 Características del Modelo </w:t>
      </w:r>
      <w:r w:rsidR="007B7F95" w:rsidRPr="00470005">
        <w:rPr>
          <w:rFonts w:ascii="Times New Roman" w:hAnsi="Times New Roman" w:cs="Times New Roman"/>
          <w:i/>
        </w:rPr>
        <w:lastRenderedPageBreak/>
        <w:t xml:space="preserve">Financiero </w:t>
      </w:r>
      <w:r w:rsidR="007B7F95" w:rsidRPr="00470005">
        <w:rPr>
          <w:rFonts w:ascii="Times New Roman" w:hAnsi="Times New Roman" w:cs="Times New Roman"/>
        </w:rPr>
        <w:t>de</w:t>
      </w:r>
      <w:r w:rsidR="002B2560" w:rsidRPr="00470005">
        <w:rPr>
          <w:rFonts w:ascii="Times New Roman" w:hAnsi="Times New Roman" w:cs="Times New Roman"/>
        </w:rPr>
        <w:t xml:space="preserve"> este Anexo</w:t>
      </w:r>
      <w:r w:rsidR="009A7421" w:rsidRPr="00470005">
        <w:rPr>
          <w:rFonts w:ascii="Times New Roman" w:hAnsi="Times New Roman" w:cs="Times New Roman"/>
        </w:rPr>
        <w:t xml:space="preserve">, con relación a la </w:t>
      </w:r>
      <w:r w:rsidR="009F45DD" w:rsidRPr="00470005">
        <w:rPr>
          <w:rFonts w:ascii="Times New Roman" w:hAnsi="Times New Roman" w:cs="Times New Roman"/>
        </w:rPr>
        <w:t xml:space="preserve">sección </w:t>
      </w:r>
      <w:r w:rsidR="009A7421" w:rsidRPr="00470005">
        <w:rPr>
          <w:rFonts w:ascii="Times New Roman" w:hAnsi="Times New Roman" w:cs="Times New Roman"/>
        </w:rPr>
        <w:t>5.2 del Contrato</w:t>
      </w:r>
      <w:r w:rsidR="007C0DEF" w:rsidRPr="00470005">
        <w:rPr>
          <w:rFonts w:ascii="Times New Roman" w:hAnsi="Times New Roman" w:cs="Times New Roman"/>
        </w:rPr>
        <w:t xml:space="preserve">. La entrega del Modelo Financiero se realizará conforme al </w:t>
      </w:r>
      <w:r w:rsidR="007C0DEF" w:rsidRPr="00470005">
        <w:rPr>
          <w:rFonts w:ascii="Times New Roman" w:hAnsi="Times New Roman" w:cs="Times New Roman"/>
          <w:b/>
        </w:rPr>
        <w:t>Anexo 5 (</w:t>
      </w:r>
      <w:r w:rsidR="007C0DEF" w:rsidRPr="00470005">
        <w:rPr>
          <w:rFonts w:ascii="Times New Roman" w:hAnsi="Times New Roman" w:cs="Times New Roman"/>
          <w:b/>
          <w:i/>
        </w:rPr>
        <w:t>Procedimiento de Revisión</w:t>
      </w:r>
      <w:r w:rsidR="007C0DEF" w:rsidRPr="00470005">
        <w:rPr>
          <w:rFonts w:ascii="Times New Roman" w:hAnsi="Times New Roman" w:cs="Times New Roman"/>
          <w:b/>
        </w:rPr>
        <w:t>)</w:t>
      </w:r>
      <w:r w:rsidR="007C0DEF" w:rsidRPr="00470005">
        <w:rPr>
          <w:rFonts w:ascii="Times New Roman" w:hAnsi="Times New Roman" w:cs="Times New Roman"/>
        </w:rPr>
        <w:t xml:space="preserve">. </w:t>
      </w:r>
    </w:p>
    <w:p w14:paraId="0FA20056" w14:textId="77777777" w:rsidR="002B2560" w:rsidRPr="00470005" w:rsidRDefault="002B2560" w:rsidP="002C4CE8">
      <w:pPr>
        <w:pStyle w:val="Prrafodelista"/>
        <w:ind w:left="360"/>
        <w:jc w:val="both"/>
        <w:rPr>
          <w:rFonts w:ascii="Times New Roman" w:hAnsi="Times New Roman" w:cs="Times New Roman"/>
        </w:rPr>
      </w:pPr>
    </w:p>
    <w:p w14:paraId="54F3AA7F" w14:textId="77777777" w:rsidR="007C0DEF" w:rsidRPr="00470005" w:rsidRDefault="007C0DEF" w:rsidP="002C4CE8">
      <w:pPr>
        <w:pStyle w:val="Prrafodelista"/>
        <w:ind w:left="360"/>
        <w:jc w:val="both"/>
        <w:rPr>
          <w:rFonts w:ascii="Times New Roman" w:hAnsi="Times New Roman" w:cs="Times New Roman"/>
        </w:rPr>
      </w:pPr>
      <w:r w:rsidRPr="00470005">
        <w:rPr>
          <w:rFonts w:ascii="Times New Roman" w:hAnsi="Times New Roman" w:cs="Times New Roman"/>
        </w:rPr>
        <w:t xml:space="preserve">En esta etapa, el Instituto verificará que en la elaboración del Modelo Financiero:  </w:t>
      </w:r>
    </w:p>
    <w:p w14:paraId="22E0C060" w14:textId="77777777" w:rsidR="007C0DEF" w:rsidRPr="00470005" w:rsidRDefault="007C0DEF" w:rsidP="007C0DEF">
      <w:pPr>
        <w:pStyle w:val="Prrafodelista"/>
        <w:rPr>
          <w:rFonts w:ascii="Times New Roman" w:hAnsi="Times New Roman" w:cs="Times New Roman"/>
        </w:rPr>
      </w:pPr>
    </w:p>
    <w:p w14:paraId="2340EE7B" w14:textId="77777777" w:rsidR="007C0DEF" w:rsidRPr="00470005" w:rsidRDefault="00724933" w:rsidP="002C4CE8">
      <w:pPr>
        <w:spacing w:after="0" w:line="276" w:lineRule="auto"/>
        <w:ind w:left="709" w:hanging="425"/>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c.1</w:t>
      </w:r>
      <w:r w:rsidR="000C75BF" w:rsidRPr="00470005">
        <w:rPr>
          <w:rFonts w:ascii="Times New Roman" w:eastAsia="Times New Roman" w:hAnsi="Times New Roman" w:cs="Times New Roman"/>
          <w:color w:val="000000"/>
          <w:lang w:val="es-ES_tradnl" w:eastAsia="es-ES_tradnl"/>
        </w:rPr>
        <w:t>.</w:t>
      </w:r>
      <w:r w:rsidRPr="00470005">
        <w:rPr>
          <w:rFonts w:ascii="Times New Roman" w:eastAsia="Times New Roman" w:hAnsi="Times New Roman" w:cs="Times New Roman"/>
          <w:color w:val="000000"/>
          <w:lang w:val="es-ES_tradnl" w:eastAsia="es-ES_tradnl"/>
        </w:rPr>
        <w:t xml:space="preserve"> </w:t>
      </w:r>
      <w:r w:rsidR="000C75BF" w:rsidRPr="00470005">
        <w:rPr>
          <w:rFonts w:ascii="Times New Roman" w:eastAsia="Times New Roman" w:hAnsi="Times New Roman" w:cs="Times New Roman"/>
          <w:color w:val="000000"/>
          <w:lang w:val="es-ES_tradnl" w:eastAsia="es-ES_tradnl"/>
        </w:rPr>
        <w:tab/>
      </w:r>
      <w:r w:rsidR="007C0DEF" w:rsidRPr="00470005">
        <w:rPr>
          <w:rFonts w:ascii="Times New Roman" w:eastAsia="Times New Roman" w:hAnsi="Times New Roman" w:cs="Times New Roman"/>
          <w:color w:val="000000"/>
          <w:lang w:val="es-ES_tradnl" w:eastAsia="es-ES_tradnl"/>
        </w:rPr>
        <w:t xml:space="preserve">El Desarrollador no aumente ninguna de </w:t>
      </w:r>
      <w:r w:rsidR="007C0DEF" w:rsidRPr="00470005">
        <w:rPr>
          <w:rFonts w:ascii="Times New Roman" w:eastAsia="Calibri" w:hAnsi="Times New Roman" w:cs="Times New Roman"/>
        </w:rPr>
        <w:t xml:space="preserve">las Tarifas Anuales Categorías 1, 2, 3, ó 4 establecidas en el Formato </w:t>
      </w:r>
      <w:r w:rsidR="007C0DEF" w:rsidRPr="00470005">
        <w:rPr>
          <w:rFonts w:ascii="Times New Roman" w:eastAsia="Calibri" w:hAnsi="Times New Roman" w:cs="Times New Roman"/>
          <w:b/>
        </w:rPr>
        <w:t>PE-4a bis. Categorías de Tarifas para determinar el Pago de los Servicios</w:t>
      </w:r>
      <w:r w:rsidR="007C0DEF" w:rsidRPr="00470005">
        <w:rPr>
          <w:rFonts w:ascii="Times New Roman" w:eastAsia="Calibri" w:hAnsi="Times New Roman" w:cs="Times New Roman"/>
        </w:rPr>
        <w:t xml:space="preserve"> </w:t>
      </w:r>
      <w:r w:rsidR="007C0DEF" w:rsidRPr="00470005">
        <w:rPr>
          <w:rFonts w:ascii="Times New Roman" w:eastAsia="Times New Roman" w:hAnsi="Times New Roman" w:cs="Times New Roman"/>
          <w:color w:val="000000"/>
          <w:lang w:val="es-ES_tradnl" w:eastAsia="es-ES_tradnl"/>
        </w:rPr>
        <w:t xml:space="preserve">o a la TIR de la </w:t>
      </w:r>
      <w:r w:rsidR="007C0DEF" w:rsidRPr="00470005">
        <w:rPr>
          <w:rFonts w:ascii="Times New Roman" w:eastAsia="Calibri" w:hAnsi="Times New Roman" w:cs="Times New Roman"/>
        </w:rPr>
        <w:t>oferta económica de la Propuesta del Desarrollador</w:t>
      </w:r>
      <w:r w:rsidR="007C0DEF" w:rsidRPr="00470005">
        <w:rPr>
          <w:rFonts w:ascii="Times New Roman" w:eastAsia="Times New Roman" w:hAnsi="Times New Roman" w:cs="Times New Roman"/>
          <w:color w:val="000000"/>
          <w:lang w:val="es-ES_tradnl" w:eastAsia="es-ES_tradnl"/>
        </w:rPr>
        <w:t>.</w:t>
      </w:r>
    </w:p>
    <w:p w14:paraId="0D09A2BA" w14:textId="77777777" w:rsidR="007C0DEF" w:rsidRPr="00470005" w:rsidRDefault="007C0DEF" w:rsidP="000C75BF">
      <w:pPr>
        <w:pStyle w:val="Prrafodelista"/>
        <w:spacing w:after="0" w:line="240" w:lineRule="auto"/>
        <w:ind w:left="709" w:hanging="425"/>
        <w:jc w:val="both"/>
        <w:rPr>
          <w:rFonts w:ascii="Times New Roman" w:eastAsia="Times New Roman" w:hAnsi="Times New Roman" w:cs="Times New Roman"/>
          <w:color w:val="000000"/>
          <w:lang w:val="es-ES_tradnl" w:eastAsia="es-ES_tradnl"/>
        </w:rPr>
      </w:pPr>
    </w:p>
    <w:p w14:paraId="45B47C55" w14:textId="77777777" w:rsidR="007C0DEF" w:rsidRPr="00470005" w:rsidRDefault="000C75BF" w:rsidP="002C4CE8">
      <w:pPr>
        <w:spacing w:after="0" w:line="276" w:lineRule="auto"/>
        <w:ind w:left="709" w:hanging="425"/>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c.2. </w:t>
      </w:r>
      <w:r w:rsidR="007C0DEF" w:rsidRPr="00470005">
        <w:rPr>
          <w:rFonts w:ascii="Times New Roman" w:eastAsia="Times New Roman" w:hAnsi="Times New Roman" w:cs="Times New Roman"/>
          <w:color w:val="000000"/>
          <w:lang w:val="es-ES_tradnl" w:eastAsia="es-ES_tradnl"/>
        </w:rPr>
        <w:t xml:space="preserve">En caso de que el Desarrollador haya optado por el Crédito Preferente y el Cierre Financiero implique la modificación de la Tarifa Anual </w:t>
      </w:r>
      <w:r w:rsidR="000F7ACA" w:rsidRPr="00470005">
        <w:rPr>
          <w:rFonts w:ascii="Times New Roman" w:eastAsia="Times New Roman" w:hAnsi="Times New Roman" w:cs="Times New Roman"/>
          <w:color w:val="000000"/>
          <w:lang w:val="es-ES_tradnl" w:eastAsia="es-ES_tradnl"/>
        </w:rPr>
        <w:t>Categoría</w:t>
      </w:r>
      <w:r w:rsidR="009F45DD" w:rsidRPr="00470005">
        <w:rPr>
          <w:rFonts w:ascii="Times New Roman" w:eastAsia="Times New Roman" w:hAnsi="Times New Roman" w:cs="Times New Roman"/>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 xml:space="preserve">1 y, en su caso de la Tarifa Anual </w:t>
      </w:r>
      <w:r w:rsidR="000F7ACA" w:rsidRPr="00470005">
        <w:rPr>
          <w:rFonts w:ascii="Times New Roman" w:eastAsia="Times New Roman" w:hAnsi="Times New Roman" w:cs="Times New Roman"/>
          <w:color w:val="000000"/>
          <w:lang w:val="es-ES_tradnl" w:eastAsia="es-ES_tradnl"/>
        </w:rPr>
        <w:t xml:space="preserve">Categoría </w:t>
      </w:r>
      <w:r w:rsidR="007C0DEF" w:rsidRPr="00470005">
        <w:rPr>
          <w:rFonts w:ascii="Times New Roman" w:eastAsia="Times New Roman" w:hAnsi="Times New Roman" w:cs="Times New Roman"/>
          <w:color w:val="000000"/>
          <w:lang w:val="es-ES_tradnl" w:eastAsia="es-ES_tradnl"/>
        </w:rPr>
        <w:t xml:space="preserve">2, respecto a la(s) presentada(s) en su </w:t>
      </w:r>
      <w:r w:rsidR="009F45DD" w:rsidRPr="00470005">
        <w:rPr>
          <w:rFonts w:ascii="Times New Roman" w:eastAsia="Times New Roman" w:hAnsi="Times New Roman" w:cs="Times New Roman"/>
          <w:color w:val="000000"/>
          <w:lang w:val="es-ES_tradnl" w:eastAsia="es-ES_tradnl"/>
        </w:rPr>
        <w:t xml:space="preserve">oferta </w:t>
      </w:r>
      <w:r w:rsidR="00F929A9" w:rsidRPr="00470005">
        <w:rPr>
          <w:rFonts w:ascii="Times New Roman" w:eastAsia="Times New Roman" w:hAnsi="Times New Roman" w:cs="Times New Roman"/>
          <w:color w:val="000000"/>
          <w:lang w:val="es-ES_tradnl" w:eastAsia="es-ES_tradnl"/>
        </w:rPr>
        <w:t>económica</w:t>
      </w:r>
      <w:r w:rsidR="007C0DEF" w:rsidRPr="00470005">
        <w:rPr>
          <w:rFonts w:ascii="Times New Roman" w:eastAsia="Times New Roman" w:hAnsi="Times New Roman" w:cs="Times New Roman"/>
          <w:color w:val="000000"/>
          <w:lang w:val="es-ES_tradnl" w:eastAsia="es-ES_tradnl"/>
        </w:rPr>
        <w:t xml:space="preserve">, el Instituto verificará que en el ajuste las mencionadas Tarifas Anuales T1 y T2 se haya realizado conforme a los lineamientos establecidos en el </w:t>
      </w:r>
      <w:r w:rsidR="007C0DEF" w:rsidRPr="00470005">
        <w:rPr>
          <w:rFonts w:ascii="Times New Roman" w:eastAsia="Times New Roman" w:hAnsi="Times New Roman" w:cs="Times New Roman"/>
          <w:b/>
          <w:color w:val="000000"/>
          <w:lang w:val="es-ES_tradnl" w:eastAsia="es-ES_tradnl"/>
        </w:rPr>
        <w:t xml:space="preserve">Anexo </w:t>
      </w:r>
      <w:r w:rsidR="009F45DD" w:rsidRPr="00470005">
        <w:rPr>
          <w:rFonts w:ascii="Times New Roman" w:eastAsia="Times New Roman" w:hAnsi="Times New Roman" w:cs="Times New Roman"/>
          <w:b/>
          <w:color w:val="000000"/>
          <w:lang w:val="es-ES_tradnl" w:eastAsia="es-ES_tradnl"/>
        </w:rPr>
        <w:t xml:space="preserve">3 </w:t>
      </w:r>
      <w:r w:rsidR="007C0DEF" w:rsidRPr="00470005">
        <w:rPr>
          <w:rFonts w:ascii="Times New Roman" w:eastAsia="Times New Roman" w:hAnsi="Times New Roman" w:cs="Times New Roman"/>
          <w:b/>
          <w:color w:val="000000"/>
          <w:lang w:val="es-ES_tradnl" w:eastAsia="es-ES_tradnl"/>
        </w:rPr>
        <w:t xml:space="preserve">de la Sección </w:t>
      </w:r>
      <w:r w:rsidR="00181535" w:rsidRPr="00470005">
        <w:rPr>
          <w:rFonts w:ascii="Times New Roman" w:eastAsia="Times New Roman" w:hAnsi="Times New Roman" w:cs="Times New Roman"/>
          <w:b/>
          <w:color w:val="000000"/>
          <w:lang w:val="es-ES_tradnl" w:eastAsia="es-ES_tradnl"/>
        </w:rPr>
        <w:t>I</w:t>
      </w:r>
      <w:r w:rsidR="007C0DEF" w:rsidRPr="00470005">
        <w:rPr>
          <w:rFonts w:ascii="Times New Roman" w:eastAsia="Times New Roman" w:hAnsi="Times New Roman" w:cs="Times New Roman"/>
          <w:b/>
          <w:color w:val="000000"/>
          <w:lang w:val="es-ES_tradnl" w:eastAsia="es-ES_tradnl"/>
        </w:rPr>
        <w:t xml:space="preserve">II </w:t>
      </w:r>
      <w:r w:rsidR="007C0DEF" w:rsidRPr="00470005">
        <w:rPr>
          <w:rFonts w:ascii="Times New Roman" w:eastAsia="Times New Roman" w:hAnsi="Times New Roman" w:cs="Times New Roman"/>
          <w:color w:val="000000"/>
          <w:lang w:val="es-ES_tradnl" w:eastAsia="es-ES_tradnl"/>
        </w:rPr>
        <w:t>de las Bases</w:t>
      </w:r>
      <w:r w:rsidR="007C0DEF" w:rsidRPr="00470005">
        <w:rPr>
          <w:rFonts w:ascii="Times New Roman" w:eastAsia="Times New Roman" w:hAnsi="Times New Roman" w:cs="Times New Roman"/>
          <w:i/>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 xml:space="preserve">y la Parte 1 inciso e) del </w:t>
      </w:r>
      <w:r w:rsidR="007C0DEF" w:rsidRPr="00470005">
        <w:rPr>
          <w:rFonts w:ascii="Times New Roman" w:eastAsia="Times New Roman" w:hAnsi="Times New Roman" w:cs="Times New Roman"/>
          <w:b/>
          <w:color w:val="000000"/>
          <w:lang w:val="es-ES_tradnl" w:eastAsia="es-ES_tradnl"/>
        </w:rPr>
        <w:t>Anexo 4</w:t>
      </w:r>
      <w:r w:rsidR="007C0DEF" w:rsidRPr="00470005">
        <w:rPr>
          <w:rFonts w:ascii="Times New Roman" w:eastAsia="Times New Roman" w:hAnsi="Times New Roman" w:cs="Times New Roman"/>
          <w:b/>
          <w:i/>
          <w:color w:val="000000"/>
          <w:lang w:val="es-ES_tradnl" w:eastAsia="es-ES_tradnl"/>
        </w:rPr>
        <w:t xml:space="preserve"> (Mecanismo de Pagos</w:t>
      </w:r>
      <w:r w:rsidR="007C0DEF" w:rsidRPr="00470005">
        <w:rPr>
          <w:rFonts w:ascii="Times New Roman" w:eastAsia="Times New Roman" w:hAnsi="Times New Roman" w:cs="Times New Roman"/>
          <w:b/>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del Contrato</w:t>
      </w:r>
      <w:r w:rsidR="007C0DEF" w:rsidRPr="00470005">
        <w:rPr>
          <w:rFonts w:ascii="Times New Roman" w:eastAsia="Times New Roman" w:hAnsi="Times New Roman" w:cs="Times New Roman"/>
          <w:i/>
          <w:color w:val="000000"/>
          <w:lang w:val="es-ES_tradnl" w:eastAsia="es-ES_tradnl"/>
        </w:rPr>
        <w:t>.</w:t>
      </w:r>
      <w:r w:rsidR="007C0DEF" w:rsidRPr="00470005">
        <w:rPr>
          <w:rFonts w:ascii="Times New Roman" w:eastAsia="Times New Roman" w:hAnsi="Times New Roman" w:cs="Times New Roman"/>
          <w:color w:val="000000"/>
          <w:lang w:val="es-ES_tradnl" w:eastAsia="es-ES_tradnl"/>
        </w:rPr>
        <w:t xml:space="preserve"> </w:t>
      </w:r>
    </w:p>
    <w:p w14:paraId="38129CA6" w14:textId="77777777" w:rsidR="007974D5" w:rsidRPr="00470005" w:rsidRDefault="007974D5" w:rsidP="002C4CE8">
      <w:pPr>
        <w:pStyle w:val="Prrafodelista"/>
        <w:spacing w:after="0" w:line="240" w:lineRule="auto"/>
        <w:ind w:left="709" w:hanging="425"/>
        <w:jc w:val="both"/>
        <w:rPr>
          <w:rFonts w:ascii="Times New Roman" w:eastAsia="Times New Roman" w:hAnsi="Times New Roman" w:cs="Times New Roman"/>
          <w:color w:val="000000"/>
          <w:lang w:val="es-ES_tradnl" w:eastAsia="es-ES_tradnl"/>
        </w:rPr>
      </w:pPr>
    </w:p>
    <w:p w14:paraId="3D1068FE" w14:textId="77777777" w:rsidR="00F70653" w:rsidRPr="00470005" w:rsidRDefault="000C75BF" w:rsidP="001B591B">
      <w:pPr>
        <w:spacing w:after="0" w:line="276" w:lineRule="auto"/>
        <w:ind w:left="709" w:hanging="425"/>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c.3.</w:t>
      </w:r>
      <w:r w:rsidR="001B591B" w:rsidRPr="00470005">
        <w:rPr>
          <w:rFonts w:ascii="Times New Roman" w:eastAsia="Times New Roman" w:hAnsi="Times New Roman" w:cs="Times New Roman"/>
          <w:color w:val="000000"/>
          <w:lang w:val="es-ES_tradnl" w:eastAsia="es-ES_tradnl"/>
        </w:rPr>
        <w:t xml:space="preserve"> La entrega del Modelo Financiero deberá estar acompañado de </w:t>
      </w:r>
      <w:r w:rsidR="00F70653" w:rsidRPr="00470005">
        <w:rPr>
          <w:rFonts w:ascii="Times New Roman" w:eastAsia="Times New Roman" w:hAnsi="Times New Roman" w:cs="Times New Roman"/>
          <w:color w:val="000000"/>
          <w:lang w:val="es-ES_tradnl" w:eastAsia="es-ES_tradnl"/>
        </w:rPr>
        <w:t>un informe de auditoría emitido y firmado por el representante legal de una empresa de auditoría independiente de reconocido prestigio profesional, aceptable para el Instituto. El costo del informe de auditoría será pagado por el Desarrollador. El informe de auditoría del Modelo Financiero deberá certificar que:</w:t>
      </w:r>
    </w:p>
    <w:p w14:paraId="3998A633" w14:textId="77777777" w:rsidR="00F70653" w:rsidRPr="00470005" w:rsidRDefault="00F70653" w:rsidP="00F70653">
      <w:pPr>
        <w:spacing w:after="0" w:line="276" w:lineRule="auto"/>
        <w:jc w:val="both"/>
        <w:rPr>
          <w:rFonts w:ascii="Times New Roman" w:eastAsia="Times New Roman" w:hAnsi="Times New Roman" w:cs="Times New Roman"/>
          <w:color w:val="000000"/>
          <w:lang w:val="es-ES_tradnl" w:eastAsia="es-ES_tradnl"/>
        </w:rPr>
      </w:pPr>
    </w:p>
    <w:p w14:paraId="302CC8C5" w14:textId="77777777" w:rsidR="00F70653" w:rsidRPr="00470005" w:rsidRDefault="00F70653" w:rsidP="00F70653">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La empresa de auditoría es independiente al Desarrollador.</w:t>
      </w:r>
    </w:p>
    <w:p w14:paraId="411F0A07" w14:textId="77777777" w:rsidR="00F70653" w:rsidRPr="00470005" w:rsidRDefault="00F70653" w:rsidP="00F70653">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No elaboró el Modelo Financiero, objeto de la auditoría.</w:t>
      </w:r>
    </w:p>
    <w:p w14:paraId="5ED08DED" w14:textId="77777777" w:rsidR="00F70653" w:rsidRPr="00470005" w:rsidRDefault="00F70653" w:rsidP="00F70653">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La empresa de auditoría no es el auditor de </w:t>
      </w:r>
      <w:r w:rsidR="000F7ACA" w:rsidRPr="00470005">
        <w:rPr>
          <w:rFonts w:ascii="Times New Roman" w:eastAsia="Times New Roman" w:hAnsi="Times New Roman" w:cs="Times New Roman"/>
          <w:color w:val="000000"/>
          <w:lang w:val="es-ES_tradnl" w:eastAsia="es-ES_tradnl"/>
        </w:rPr>
        <w:t>ninguno de los socios o accionistas del Desarrollador</w:t>
      </w:r>
      <w:r w:rsidRPr="00470005">
        <w:rPr>
          <w:rFonts w:ascii="Times New Roman" w:eastAsia="Times New Roman" w:hAnsi="Times New Roman" w:cs="Times New Roman"/>
          <w:color w:val="000000"/>
          <w:lang w:val="es-ES_tradnl" w:eastAsia="es-ES_tradnl"/>
        </w:rPr>
        <w:t>.</w:t>
      </w:r>
    </w:p>
    <w:p w14:paraId="01E19FB5" w14:textId="77777777" w:rsidR="002B2560" w:rsidRPr="00470005" w:rsidRDefault="002B2560" w:rsidP="002C4CE8">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Todos los datos y </w:t>
      </w:r>
      <w:proofErr w:type="gramStart"/>
      <w:r w:rsidRPr="00470005">
        <w:rPr>
          <w:rFonts w:ascii="Times New Roman" w:eastAsia="Times New Roman" w:hAnsi="Times New Roman" w:cs="Times New Roman"/>
          <w:color w:val="000000"/>
          <w:lang w:val="es-ES_tradnl" w:eastAsia="es-ES_tradnl"/>
        </w:rPr>
        <w:t>requerimientos establecido</w:t>
      </w:r>
      <w:proofErr w:type="gramEnd"/>
      <w:r w:rsidRPr="00470005">
        <w:rPr>
          <w:rFonts w:ascii="Times New Roman" w:eastAsia="Times New Roman" w:hAnsi="Times New Roman" w:cs="Times New Roman"/>
          <w:color w:val="000000"/>
          <w:lang w:val="es-ES_tradnl" w:eastAsia="es-ES_tradnl"/>
        </w:rPr>
        <w:t xml:space="preserve"> en este Anexo.</w:t>
      </w:r>
    </w:p>
    <w:p w14:paraId="47B897BA" w14:textId="77777777" w:rsidR="002B2560" w:rsidRPr="00470005" w:rsidRDefault="002B2560" w:rsidP="002C4CE8">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Los cálculos del </w:t>
      </w:r>
      <w:r w:rsidR="000F7ACA" w:rsidRPr="00470005">
        <w:rPr>
          <w:rFonts w:ascii="Times New Roman" w:eastAsia="Times New Roman" w:hAnsi="Times New Roman" w:cs="Times New Roman"/>
          <w:color w:val="000000"/>
          <w:lang w:val="es-ES_tradnl" w:eastAsia="es-ES_tradnl"/>
        </w:rPr>
        <w:t>M</w:t>
      </w:r>
      <w:r w:rsidRPr="00470005">
        <w:rPr>
          <w:rFonts w:ascii="Times New Roman" w:eastAsia="Times New Roman" w:hAnsi="Times New Roman" w:cs="Times New Roman"/>
          <w:color w:val="000000"/>
          <w:lang w:val="es-ES_tradnl" w:eastAsia="es-ES_tradnl"/>
        </w:rPr>
        <w:t xml:space="preserve">odelo </w:t>
      </w:r>
      <w:r w:rsidR="000F7ACA" w:rsidRPr="00470005">
        <w:rPr>
          <w:rFonts w:ascii="Times New Roman" w:eastAsia="Times New Roman" w:hAnsi="Times New Roman" w:cs="Times New Roman"/>
          <w:color w:val="000000"/>
          <w:lang w:val="es-ES_tradnl" w:eastAsia="es-ES_tradnl"/>
        </w:rPr>
        <w:t>F</w:t>
      </w:r>
      <w:r w:rsidRPr="00470005">
        <w:rPr>
          <w:rFonts w:ascii="Times New Roman" w:eastAsia="Times New Roman" w:hAnsi="Times New Roman" w:cs="Times New Roman"/>
          <w:color w:val="000000"/>
          <w:lang w:val="es-ES_tradnl" w:eastAsia="es-ES_tradnl"/>
        </w:rPr>
        <w:t>inanciero son correctos.</w:t>
      </w:r>
    </w:p>
    <w:p w14:paraId="0FA1A486" w14:textId="77777777" w:rsidR="002B2560" w:rsidRPr="00470005" w:rsidRDefault="002B2560" w:rsidP="002C4CE8">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La estimación de los impuestos es correcta bajo los supuestos fiscales empleados y que se han utilizado</w:t>
      </w:r>
      <w:r w:rsidR="00724933" w:rsidRPr="00470005">
        <w:rPr>
          <w:rFonts w:ascii="Times New Roman" w:eastAsia="Times New Roman" w:hAnsi="Times New Roman" w:cs="Times New Roman"/>
          <w:color w:val="000000"/>
          <w:lang w:val="es-ES_tradnl" w:eastAsia="es-ES_tradnl"/>
        </w:rPr>
        <w:t xml:space="preserve"> los principios contables generalmente aceptados en México.</w:t>
      </w:r>
    </w:p>
    <w:p w14:paraId="47316D04" w14:textId="77777777" w:rsidR="00724933" w:rsidRPr="00470005" w:rsidRDefault="00724933" w:rsidP="002C4CE8">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Las hipótesis del Modelo Financiero se adecúan a lo solicitado en este Anexo 17.</w:t>
      </w:r>
    </w:p>
    <w:p w14:paraId="4E2FFF1B" w14:textId="77777777" w:rsidR="00724933" w:rsidRPr="00470005" w:rsidRDefault="00724933" w:rsidP="002C4CE8">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El Modelo Financiero incorpora los términos y condiciones establecidos en los </w:t>
      </w:r>
      <w:r w:rsidR="000F7ACA" w:rsidRPr="00470005">
        <w:rPr>
          <w:rFonts w:ascii="Times New Roman" w:eastAsia="Times New Roman" w:hAnsi="Times New Roman" w:cs="Times New Roman"/>
          <w:color w:val="000000"/>
          <w:lang w:val="es-ES_tradnl" w:eastAsia="es-ES_tradnl"/>
        </w:rPr>
        <w:t xml:space="preserve">Documentos </w:t>
      </w:r>
      <w:r w:rsidRPr="00470005">
        <w:rPr>
          <w:rFonts w:ascii="Times New Roman" w:eastAsia="Times New Roman" w:hAnsi="Times New Roman" w:cs="Times New Roman"/>
          <w:color w:val="000000"/>
          <w:lang w:val="es-ES_tradnl" w:eastAsia="es-ES_tradnl"/>
        </w:rPr>
        <w:t>de</w:t>
      </w:r>
      <w:r w:rsidR="000F7ACA" w:rsidRPr="00470005">
        <w:rPr>
          <w:rFonts w:ascii="Times New Roman" w:eastAsia="Times New Roman" w:hAnsi="Times New Roman" w:cs="Times New Roman"/>
          <w:color w:val="000000"/>
          <w:lang w:val="es-ES_tradnl" w:eastAsia="es-ES_tradnl"/>
        </w:rPr>
        <w:t>l</w:t>
      </w:r>
      <w:r w:rsidRPr="00470005">
        <w:rPr>
          <w:rFonts w:ascii="Times New Roman" w:eastAsia="Times New Roman" w:hAnsi="Times New Roman" w:cs="Times New Roman"/>
          <w:color w:val="000000"/>
          <w:lang w:val="es-ES_tradnl" w:eastAsia="es-ES_tradnl"/>
        </w:rPr>
        <w:t xml:space="preserve"> </w:t>
      </w:r>
      <w:r w:rsidR="000F7ACA" w:rsidRPr="00470005">
        <w:rPr>
          <w:rFonts w:ascii="Times New Roman" w:eastAsia="Times New Roman" w:hAnsi="Times New Roman" w:cs="Times New Roman"/>
          <w:color w:val="000000"/>
          <w:lang w:val="es-ES_tradnl" w:eastAsia="es-ES_tradnl"/>
        </w:rPr>
        <w:t>F</w:t>
      </w:r>
      <w:r w:rsidRPr="00470005">
        <w:rPr>
          <w:rFonts w:ascii="Times New Roman" w:eastAsia="Times New Roman" w:hAnsi="Times New Roman" w:cs="Times New Roman"/>
          <w:color w:val="000000"/>
          <w:lang w:val="es-ES_tradnl" w:eastAsia="es-ES_tradnl"/>
        </w:rPr>
        <w:t>inanciamiento.</w:t>
      </w:r>
    </w:p>
    <w:p w14:paraId="225A81AE" w14:textId="77777777" w:rsidR="00A6770B" w:rsidRPr="00470005" w:rsidRDefault="00A6770B" w:rsidP="00A6770B">
      <w:pPr>
        <w:pStyle w:val="Prrafodelista"/>
        <w:numPr>
          <w:ilvl w:val="0"/>
          <w:numId w:val="22"/>
        </w:numPr>
        <w:jc w:val="both"/>
        <w:rPr>
          <w:rFonts w:ascii="Times New Roman" w:hAnsi="Times New Roman" w:cs="Times New Roman"/>
        </w:rPr>
      </w:pPr>
      <w:r w:rsidRPr="00470005">
        <w:rPr>
          <w:rFonts w:ascii="Times New Roman" w:hAnsi="Times New Roman" w:cs="Times New Roman"/>
        </w:rPr>
        <w:t>En el evento de que se haya optado por el Crédito Preferente, el Modelo Financiero incorpora el ajuste de tarifas T1 y T2, conforme a lo aprobado por el Instituto.</w:t>
      </w:r>
    </w:p>
    <w:p w14:paraId="052DC602" w14:textId="77777777" w:rsidR="00724933" w:rsidRPr="00470005" w:rsidRDefault="00724933" w:rsidP="002C4CE8">
      <w:pPr>
        <w:pStyle w:val="Prrafodelista"/>
        <w:numPr>
          <w:ilvl w:val="0"/>
          <w:numId w:val="22"/>
        </w:numPr>
        <w:spacing w:after="0" w:line="276" w:lineRule="auto"/>
        <w:jc w:val="both"/>
        <w:outlineLvl w:val="0"/>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La estimación de la TIR nominal y real de los accionistas es correcta, considerando las aportaciones de capital y/o deuda subordinada de accionistas o similar.</w:t>
      </w:r>
    </w:p>
    <w:p w14:paraId="4811ED61" w14:textId="77777777" w:rsidR="007974D5" w:rsidRPr="00470005" w:rsidRDefault="007974D5" w:rsidP="007974D5">
      <w:pPr>
        <w:pStyle w:val="Prrafodelista"/>
        <w:spacing w:after="0" w:line="276" w:lineRule="auto"/>
        <w:jc w:val="both"/>
        <w:rPr>
          <w:rFonts w:ascii="Times New Roman" w:eastAsia="Times New Roman" w:hAnsi="Times New Roman" w:cs="Times New Roman"/>
          <w:color w:val="000000"/>
          <w:lang w:val="es-ES_tradnl" w:eastAsia="es-ES_tradnl"/>
        </w:rPr>
      </w:pPr>
    </w:p>
    <w:p w14:paraId="72CC73FB" w14:textId="77777777" w:rsidR="00724933" w:rsidRPr="00470005" w:rsidRDefault="00724933" w:rsidP="007974D5">
      <w:pPr>
        <w:pStyle w:val="Prrafodelista"/>
        <w:spacing w:after="0" w:line="276"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En caso de que existieran inconsistencias, errores u omisiones en el Modelo Financiero, están deberán ser corregidas por el Desarrollador, sin que ello implique una modificación al Pago Anual por Servicios</w:t>
      </w:r>
      <w:r w:rsidR="000960CF" w:rsidRPr="00470005">
        <w:rPr>
          <w:rFonts w:ascii="Times New Roman" w:eastAsia="Times New Roman" w:hAnsi="Times New Roman" w:cs="Times New Roman"/>
          <w:color w:val="000000"/>
          <w:lang w:val="es-ES_tradnl" w:eastAsia="es-ES_tradnl"/>
        </w:rPr>
        <w:t xml:space="preserve"> </w:t>
      </w:r>
      <w:r w:rsidR="00F70653" w:rsidRPr="00470005">
        <w:rPr>
          <w:rFonts w:ascii="Times New Roman" w:eastAsia="Times New Roman" w:hAnsi="Times New Roman" w:cs="Times New Roman"/>
          <w:color w:val="000000"/>
          <w:lang w:val="es-ES_tradnl" w:eastAsia="es-ES_tradnl"/>
        </w:rPr>
        <w:t xml:space="preserve">o cualquier otra condición, con excepción de las descritas en la </w:t>
      </w:r>
      <w:r w:rsidR="000960CF" w:rsidRPr="00470005">
        <w:rPr>
          <w:rFonts w:ascii="Times New Roman" w:eastAsia="Times New Roman" w:hAnsi="Times New Roman" w:cs="Times New Roman"/>
          <w:color w:val="000000"/>
          <w:lang w:val="es-ES_tradnl" w:eastAsia="es-ES_tradnl"/>
        </w:rPr>
        <w:t>S</w:t>
      </w:r>
      <w:r w:rsidR="00F70653" w:rsidRPr="00470005">
        <w:rPr>
          <w:rFonts w:ascii="Times New Roman" w:eastAsia="Times New Roman" w:hAnsi="Times New Roman" w:cs="Times New Roman"/>
          <w:color w:val="000000"/>
          <w:lang w:val="es-ES_tradnl" w:eastAsia="es-ES_tradnl"/>
        </w:rPr>
        <w:t>ección c</w:t>
      </w:r>
      <w:r w:rsidR="000960CF" w:rsidRPr="00470005">
        <w:rPr>
          <w:rFonts w:ascii="Times New Roman" w:eastAsia="Times New Roman" w:hAnsi="Times New Roman" w:cs="Times New Roman"/>
          <w:color w:val="000000"/>
          <w:lang w:val="es-ES_tradnl" w:eastAsia="es-ES_tradnl"/>
        </w:rPr>
        <w:t>.2</w:t>
      </w:r>
      <w:r w:rsidR="00F70653" w:rsidRPr="00470005">
        <w:rPr>
          <w:rFonts w:ascii="Times New Roman" w:eastAsia="Times New Roman" w:hAnsi="Times New Roman" w:cs="Times New Roman"/>
          <w:color w:val="000000"/>
          <w:lang w:val="es-ES_tradnl" w:eastAsia="es-ES_tradnl"/>
        </w:rPr>
        <w:t>, anterior.</w:t>
      </w:r>
      <w:r w:rsidRPr="00470005">
        <w:rPr>
          <w:rFonts w:ascii="Times New Roman" w:eastAsia="Times New Roman" w:hAnsi="Times New Roman" w:cs="Times New Roman"/>
          <w:color w:val="000000"/>
          <w:lang w:val="es-ES_tradnl" w:eastAsia="es-ES_tradnl"/>
        </w:rPr>
        <w:t xml:space="preserve"> </w:t>
      </w:r>
    </w:p>
    <w:p w14:paraId="288A6AE8" w14:textId="77777777" w:rsidR="007C0DEF" w:rsidRPr="00470005" w:rsidRDefault="007C0DEF" w:rsidP="007C0DEF">
      <w:pPr>
        <w:pStyle w:val="Prrafodelista"/>
        <w:spacing w:after="0" w:line="240" w:lineRule="auto"/>
        <w:ind w:left="360"/>
        <w:jc w:val="both"/>
        <w:rPr>
          <w:rFonts w:ascii="Times New Roman" w:eastAsia="Times New Roman" w:hAnsi="Times New Roman" w:cs="Times New Roman"/>
          <w:color w:val="000000"/>
          <w:lang w:val="es-ES_tradnl" w:eastAsia="es-ES_tradnl"/>
        </w:rPr>
      </w:pPr>
    </w:p>
    <w:p w14:paraId="61341089" w14:textId="77777777" w:rsidR="007C0DEF" w:rsidRPr="00470005" w:rsidRDefault="008576E7" w:rsidP="000C75BF">
      <w:pPr>
        <w:pStyle w:val="Prrafodelista"/>
        <w:spacing w:after="0" w:line="276" w:lineRule="auto"/>
        <w:ind w:left="0"/>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lastRenderedPageBreak/>
        <w:t>Después de la</w:t>
      </w:r>
      <w:r w:rsidR="007C0DEF" w:rsidRPr="00470005">
        <w:rPr>
          <w:rFonts w:ascii="Times New Roman" w:eastAsia="Times New Roman" w:hAnsi="Times New Roman" w:cs="Times New Roman"/>
          <w:color w:val="000000"/>
          <w:lang w:val="es-ES_tradnl" w:eastAsia="es-ES_tradnl"/>
        </w:rPr>
        <w:t xml:space="preserve"> entrega </w:t>
      </w:r>
      <w:r w:rsidRPr="00470005">
        <w:rPr>
          <w:rFonts w:ascii="Times New Roman" w:eastAsia="Times New Roman" w:hAnsi="Times New Roman" w:cs="Times New Roman"/>
          <w:color w:val="000000"/>
          <w:lang w:val="es-ES_tradnl" w:eastAsia="es-ES_tradnl"/>
        </w:rPr>
        <w:t>d</w:t>
      </w:r>
      <w:r w:rsidR="007C0DEF" w:rsidRPr="00470005">
        <w:rPr>
          <w:rFonts w:ascii="Times New Roman" w:eastAsia="Times New Roman" w:hAnsi="Times New Roman" w:cs="Times New Roman"/>
          <w:color w:val="000000"/>
          <w:lang w:val="es-ES_tradnl" w:eastAsia="es-ES_tradnl"/>
        </w:rPr>
        <w:t>el Modelo Financiero y los Documentos de</w:t>
      </w:r>
      <w:r w:rsidR="00740840" w:rsidRPr="00470005">
        <w:rPr>
          <w:rFonts w:ascii="Times New Roman" w:eastAsia="Times New Roman" w:hAnsi="Times New Roman" w:cs="Times New Roman"/>
          <w:color w:val="000000"/>
          <w:lang w:val="es-ES_tradnl" w:eastAsia="es-ES_tradnl"/>
        </w:rPr>
        <w:t>l</w:t>
      </w:r>
      <w:r w:rsidR="007C0DEF" w:rsidRPr="00470005">
        <w:rPr>
          <w:rFonts w:ascii="Times New Roman" w:eastAsia="Times New Roman" w:hAnsi="Times New Roman" w:cs="Times New Roman"/>
          <w:color w:val="000000"/>
          <w:lang w:val="es-ES_tradnl" w:eastAsia="es-ES_tradnl"/>
        </w:rPr>
        <w:t xml:space="preserve"> Financiamiento</w:t>
      </w:r>
      <w:r w:rsidRPr="00470005">
        <w:rPr>
          <w:rFonts w:ascii="Times New Roman" w:eastAsia="Times New Roman" w:hAnsi="Times New Roman" w:cs="Times New Roman"/>
          <w:color w:val="000000"/>
          <w:lang w:val="es-ES_tradnl" w:eastAsia="es-ES_tradnl"/>
        </w:rPr>
        <w:t xml:space="preserve"> </w:t>
      </w:r>
      <w:r w:rsidR="006A2030" w:rsidRPr="00470005">
        <w:rPr>
          <w:rFonts w:ascii="Times New Roman" w:eastAsia="Times New Roman" w:hAnsi="Times New Roman" w:cs="Times New Roman"/>
          <w:color w:val="000000"/>
          <w:lang w:val="es-ES_tradnl" w:eastAsia="es-ES_tradnl"/>
        </w:rPr>
        <w:t>definitivos</w:t>
      </w:r>
      <w:r w:rsidR="007C0DEF" w:rsidRPr="00470005">
        <w:rPr>
          <w:rFonts w:ascii="Times New Roman" w:eastAsia="Times New Roman" w:hAnsi="Times New Roman" w:cs="Times New Roman"/>
          <w:color w:val="000000"/>
          <w:lang w:val="es-ES_tradnl" w:eastAsia="es-ES_tradnl"/>
        </w:rPr>
        <w:t xml:space="preserve">, el Instituto los revisará conforme a lo establecido en el </w:t>
      </w:r>
      <w:r w:rsidR="007C0DEF" w:rsidRPr="00470005">
        <w:rPr>
          <w:rFonts w:ascii="Times New Roman" w:eastAsia="Times New Roman" w:hAnsi="Times New Roman" w:cs="Times New Roman"/>
          <w:b/>
          <w:color w:val="000000"/>
          <w:lang w:val="es-ES_tradnl" w:eastAsia="es-ES_tradnl"/>
        </w:rPr>
        <w:t>Anexo 5 (</w:t>
      </w:r>
      <w:r w:rsidR="007C0DEF" w:rsidRPr="00470005">
        <w:rPr>
          <w:rFonts w:ascii="Times New Roman" w:eastAsia="Times New Roman" w:hAnsi="Times New Roman" w:cs="Times New Roman"/>
          <w:b/>
          <w:i/>
          <w:color w:val="000000"/>
          <w:lang w:val="es-ES_tradnl" w:eastAsia="es-ES_tradnl"/>
        </w:rPr>
        <w:t>Procedimiento de Revisión</w:t>
      </w:r>
      <w:r w:rsidR="007C0DEF" w:rsidRPr="00470005">
        <w:rPr>
          <w:rFonts w:ascii="Times New Roman" w:eastAsia="Times New Roman" w:hAnsi="Times New Roman" w:cs="Times New Roman"/>
          <w:b/>
          <w:color w:val="000000"/>
          <w:lang w:val="es-ES_tradnl" w:eastAsia="es-ES_tradnl"/>
        </w:rPr>
        <w:t>)</w:t>
      </w:r>
      <w:r w:rsidR="007C0DEF" w:rsidRPr="00470005">
        <w:rPr>
          <w:rFonts w:ascii="Times New Roman" w:eastAsia="Times New Roman" w:hAnsi="Times New Roman" w:cs="Times New Roman"/>
          <w:color w:val="000000"/>
          <w:lang w:val="es-ES_tradnl" w:eastAsia="es-ES_tradnl"/>
        </w:rPr>
        <w:t xml:space="preserve">. </w:t>
      </w:r>
    </w:p>
    <w:p w14:paraId="256B31D6" w14:textId="77777777" w:rsidR="007C0DEF" w:rsidRPr="00470005" w:rsidRDefault="007C0DEF" w:rsidP="007C0DEF">
      <w:pPr>
        <w:rPr>
          <w:rFonts w:ascii="Times New Roman" w:hAnsi="Times New Roman" w:cs="Times New Roman"/>
        </w:rPr>
      </w:pPr>
    </w:p>
    <w:p w14:paraId="1C639EF5" w14:textId="77777777" w:rsidR="007C0DEF" w:rsidRPr="00470005" w:rsidRDefault="007C0DEF" w:rsidP="006F1718">
      <w:pPr>
        <w:pStyle w:val="Prrafodelista"/>
        <w:numPr>
          <w:ilvl w:val="0"/>
          <w:numId w:val="17"/>
        </w:numPr>
        <w:jc w:val="both"/>
        <w:rPr>
          <w:rFonts w:ascii="Times New Roman" w:hAnsi="Times New Roman" w:cs="Times New Roman"/>
        </w:rPr>
      </w:pPr>
      <w:r w:rsidRPr="00470005">
        <w:rPr>
          <w:rFonts w:ascii="Times New Roman" w:hAnsi="Times New Roman" w:cs="Times New Roman"/>
        </w:rPr>
        <w:t>Una vez que el Modelo Financiero y los Documentos de</w:t>
      </w:r>
      <w:r w:rsidR="00A55EDF" w:rsidRPr="00470005">
        <w:rPr>
          <w:rFonts w:ascii="Times New Roman" w:hAnsi="Times New Roman" w:cs="Times New Roman"/>
        </w:rPr>
        <w:t>l</w:t>
      </w:r>
      <w:r w:rsidRPr="00470005">
        <w:rPr>
          <w:rFonts w:ascii="Times New Roman" w:hAnsi="Times New Roman" w:cs="Times New Roman"/>
        </w:rPr>
        <w:t xml:space="preserve"> Financiamiento hayan sido revisado</w:t>
      </w:r>
      <w:r w:rsidR="0078293B" w:rsidRPr="00470005">
        <w:rPr>
          <w:rFonts w:ascii="Times New Roman" w:hAnsi="Times New Roman" w:cs="Times New Roman"/>
        </w:rPr>
        <w:t>s</w:t>
      </w:r>
      <w:r w:rsidR="00BF50FE" w:rsidRPr="00470005">
        <w:rPr>
          <w:rFonts w:ascii="Times New Roman" w:hAnsi="Times New Roman" w:cs="Times New Roman"/>
        </w:rPr>
        <w:t xml:space="preserve"> </w:t>
      </w:r>
      <w:r w:rsidRPr="00470005">
        <w:rPr>
          <w:rFonts w:ascii="Times New Roman" w:hAnsi="Times New Roman" w:cs="Times New Roman"/>
        </w:rPr>
        <w:t>por el Instituto,</w:t>
      </w:r>
      <w:r w:rsidR="00F70653" w:rsidRPr="00470005">
        <w:rPr>
          <w:rFonts w:ascii="Times New Roman" w:hAnsi="Times New Roman" w:cs="Times New Roman"/>
        </w:rPr>
        <w:t xml:space="preserve"> </w:t>
      </w:r>
      <w:r w:rsidR="006F1718" w:rsidRPr="00470005">
        <w:rPr>
          <w:rFonts w:ascii="Times New Roman" w:hAnsi="Times New Roman" w:cs="Times New Roman"/>
        </w:rPr>
        <w:t>conforme a lo establecido en el</w:t>
      </w:r>
      <w:r w:rsidR="006F1718" w:rsidRPr="00470005">
        <w:rPr>
          <w:rFonts w:ascii="Times New Roman" w:hAnsi="Times New Roman" w:cs="Times New Roman"/>
          <w:b/>
        </w:rPr>
        <w:t xml:space="preserve"> Anexo 5 (</w:t>
      </w:r>
      <w:r w:rsidR="006F1718" w:rsidRPr="00470005">
        <w:rPr>
          <w:rFonts w:ascii="Times New Roman" w:hAnsi="Times New Roman" w:cs="Times New Roman"/>
          <w:b/>
          <w:i/>
        </w:rPr>
        <w:t>Procedimiento de Revisión</w:t>
      </w:r>
      <w:r w:rsidR="006F1718" w:rsidRPr="00470005">
        <w:rPr>
          <w:rFonts w:ascii="Times New Roman" w:hAnsi="Times New Roman" w:cs="Times New Roman"/>
          <w:b/>
        </w:rPr>
        <w:t>)</w:t>
      </w:r>
      <w:r w:rsidR="009A7421" w:rsidRPr="00470005">
        <w:rPr>
          <w:rFonts w:ascii="Times New Roman" w:hAnsi="Times New Roman" w:cs="Times New Roman"/>
          <w:b/>
        </w:rPr>
        <w:t xml:space="preserve">, </w:t>
      </w:r>
      <w:r w:rsidRPr="00470005">
        <w:rPr>
          <w:rFonts w:ascii="Times New Roman" w:hAnsi="Times New Roman" w:cs="Times New Roman"/>
        </w:rPr>
        <w:t>dicho Modelo Financiero se considerará como el "Modelo Financiero Acordado de Cierre", el Desarrollador deberá entregarlo al Instituto y al Supervisor APP, junto con la información señalada en este Anexo, de la siguiente forma:</w:t>
      </w:r>
    </w:p>
    <w:p w14:paraId="34D5EA08" w14:textId="77777777" w:rsidR="007C0DEF" w:rsidRPr="00470005" w:rsidRDefault="007C0DEF" w:rsidP="007C0DEF">
      <w:pPr>
        <w:pStyle w:val="Prrafodelista"/>
        <w:ind w:left="360"/>
        <w:jc w:val="both"/>
        <w:rPr>
          <w:rFonts w:ascii="Times New Roman" w:hAnsi="Times New Roman" w:cs="Times New Roman"/>
        </w:rPr>
      </w:pPr>
    </w:p>
    <w:p w14:paraId="0D800442" w14:textId="77777777" w:rsidR="007C0DEF" w:rsidRPr="00470005" w:rsidRDefault="007C0DEF" w:rsidP="007C0DEF">
      <w:pPr>
        <w:pStyle w:val="Prrafodelista"/>
        <w:numPr>
          <w:ilvl w:val="0"/>
          <w:numId w:val="19"/>
        </w:numPr>
        <w:rPr>
          <w:rFonts w:ascii="Times New Roman" w:hAnsi="Times New Roman" w:cs="Times New Roman"/>
        </w:rPr>
      </w:pPr>
      <w:r w:rsidRPr="00470005">
        <w:rPr>
          <w:rFonts w:ascii="Times New Roman" w:hAnsi="Times New Roman" w:cs="Times New Roman"/>
        </w:rPr>
        <w:t>Se entregarán dos juegos del Modelo Financiero Acordado de Cierre.</w:t>
      </w:r>
    </w:p>
    <w:p w14:paraId="0330192B" w14:textId="77777777" w:rsidR="007C0DEF" w:rsidRPr="00470005" w:rsidRDefault="007C0DEF" w:rsidP="007C0DEF">
      <w:pPr>
        <w:pStyle w:val="Prrafodelista"/>
        <w:numPr>
          <w:ilvl w:val="0"/>
          <w:numId w:val="19"/>
        </w:numPr>
        <w:jc w:val="both"/>
        <w:rPr>
          <w:rFonts w:ascii="Times New Roman" w:hAnsi="Times New Roman" w:cs="Times New Roman"/>
        </w:rPr>
      </w:pPr>
      <w:r w:rsidRPr="00470005">
        <w:rPr>
          <w:rFonts w:ascii="Times New Roman" w:hAnsi="Times New Roman" w:cs="Times New Roman"/>
        </w:rPr>
        <w:t xml:space="preserve">Cada juego del Modelo Financiero contendrá una copia impresa y dos copias electrónicas en hoja de cálculo dentro de un disco óptico (CD) o en dispositivos móviles de almacenamiento de información tipo USB o disco duro externo, una copia sin contraseña y la otra con una contraseña que sólo evite su modificación, de conformidad con la </w:t>
      </w:r>
      <w:r w:rsidR="00740840" w:rsidRPr="00470005">
        <w:rPr>
          <w:rFonts w:ascii="Times New Roman" w:hAnsi="Times New Roman" w:cs="Times New Roman"/>
        </w:rPr>
        <w:t xml:space="preserve">sección </w:t>
      </w:r>
      <w:r w:rsidRPr="00470005">
        <w:rPr>
          <w:rFonts w:ascii="Times New Roman" w:hAnsi="Times New Roman" w:cs="Times New Roman"/>
        </w:rPr>
        <w:t>20.6</w:t>
      </w:r>
      <w:r w:rsidRPr="00470005">
        <w:rPr>
          <w:rFonts w:ascii="Times New Roman" w:hAnsi="Times New Roman" w:cs="Times New Roman"/>
          <w:b/>
        </w:rPr>
        <w:t xml:space="preserve"> </w:t>
      </w:r>
      <w:r w:rsidRPr="00470005">
        <w:rPr>
          <w:rFonts w:ascii="Times New Roman" w:hAnsi="Times New Roman" w:cs="Times New Roman"/>
        </w:rPr>
        <w:t xml:space="preserve">del Contrato. </w:t>
      </w:r>
    </w:p>
    <w:p w14:paraId="67423B25" w14:textId="77777777" w:rsidR="007C0DEF" w:rsidRPr="00470005" w:rsidRDefault="007C0DEF" w:rsidP="00A55EDF">
      <w:pPr>
        <w:pStyle w:val="Prrafodelista"/>
        <w:numPr>
          <w:ilvl w:val="0"/>
          <w:numId w:val="19"/>
        </w:numPr>
        <w:jc w:val="both"/>
        <w:rPr>
          <w:rFonts w:ascii="Times New Roman" w:hAnsi="Times New Roman" w:cs="Times New Roman"/>
        </w:rPr>
      </w:pPr>
      <w:r w:rsidRPr="00470005">
        <w:rPr>
          <w:rFonts w:ascii="Times New Roman" w:hAnsi="Times New Roman" w:cs="Times New Roman"/>
        </w:rPr>
        <w:t>Además, entregará una copia electrónica en formato PDF del manual de explicación del Modelo Financiero acorde con el contenido del "Modelo Financiero Acordado de Cierre"</w:t>
      </w:r>
      <w:r w:rsidR="00E74FA9" w:rsidRPr="00470005">
        <w:rPr>
          <w:rFonts w:ascii="Times New Roman" w:hAnsi="Times New Roman" w:cs="Times New Roman"/>
        </w:rPr>
        <w:t>,</w:t>
      </w:r>
      <w:r w:rsidRPr="00470005">
        <w:rPr>
          <w:rFonts w:ascii="Times New Roman" w:hAnsi="Times New Roman" w:cs="Times New Roman"/>
        </w:rPr>
        <w:t xml:space="preserve"> </w:t>
      </w:r>
      <w:r w:rsidR="006F1718" w:rsidRPr="00470005">
        <w:rPr>
          <w:rFonts w:ascii="Times New Roman" w:hAnsi="Times New Roman" w:cs="Times New Roman"/>
        </w:rPr>
        <w:t xml:space="preserve">el cual contendrá las instrucciones sobre la utilización del </w:t>
      </w:r>
      <w:r w:rsidR="00413B5D" w:rsidRPr="00470005">
        <w:rPr>
          <w:rFonts w:ascii="Times New Roman" w:hAnsi="Times New Roman" w:cs="Times New Roman"/>
        </w:rPr>
        <w:t>M</w:t>
      </w:r>
      <w:r w:rsidR="006F1718" w:rsidRPr="00470005">
        <w:rPr>
          <w:rFonts w:ascii="Times New Roman" w:hAnsi="Times New Roman" w:cs="Times New Roman"/>
        </w:rPr>
        <w:t xml:space="preserve">odelo </w:t>
      </w:r>
      <w:r w:rsidR="00413B5D" w:rsidRPr="00470005">
        <w:rPr>
          <w:rFonts w:ascii="Times New Roman" w:hAnsi="Times New Roman" w:cs="Times New Roman"/>
        </w:rPr>
        <w:t>F</w:t>
      </w:r>
      <w:r w:rsidR="006F1718" w:rsidRPr="00470005">
        <w:rPr>
          <w:rFonts w:ascii="Times New Roman" w:hAnsi="Times New Roman" w:cs="Times New Roman"/>
        </w:rPr>
        <w:t>inanciero, el cual deberá incluir al menos las explicaciones siguientes:</w:t>
      </w:r>
    </w:p>
    <w:p w14:paraId="72E3E0F1" w14:textId="77777777" w:rsidR="006F1718" w:rsidRPr="00470005" w:rsidRDefault="006F1718" w:rsidP="00B16914">
      <w:pPr>
        <w:pStyle w:val="Prrafodelista"/>
        <w:numPr>
          <w:ilvl w:val="1"/>
          <w:numId w:val="19"/>
        </w:numPr>
        <w:jc w:val="both"/>
        <w:rPr>
          <w:rFonts w:ascii="Times New Roman" w:hAnsi="Times New Roman" w:cs="Times New Roman"/>
        </w:rPr>
      </w:pPr>
      <w:r w:rsidRPr="00470005">
        <w:rPr>
          <w:rFonts w:ascii="Times New Roman" w:hAnsi="Times New Roman" w:cs="Times New Roman"/>
        </w:rPr>
        <w:t>Cómo realizar cambios a las variables de entrada y construir escenarios de sensibilidad.</w:t>
      </w:r>
    </w:p>
    <w:p w14:paraId="2B3980FA" w14:textId="77777777" w:rsidR="006F1718" w:rsidRPr="00470005" w:rsidRDefault="006F1718" w:rsidP="00B16914">
      <w:pPr>
        <w:pStyle w:val="Prrafodelista"/>
        <w:numPr>
          <w:ilvl w:val="1"/>
          <w:numId w:val="19"/>
        </w:numPr>
        <w:jc w:val="both"/>
        <w:rPr>
          <w:rFonts w:ascii="Times New Roman" w:hAnsi="Times New Roman" w:cs="Times New Roman"/>
        </w:rPr>
      </w:pPr>
      <w:r w:rsidRPr="00470005">
        <w:rPr>
          <w:rFonts w:ascii="Times New Roman" w:hAnsi="Times New Roman" w:cs="Times New Roman"/>
        </w:rPr>
        <w:t xml:space="preserve">Cómo </w:t>
      </w:r>
      <w:r w:rsidR="00E74FA9" w:rsidRPr="00470005">
        <w:rPr>
          <w:rFonts w:ascii="Times New Roman" w:hAnsi="Times New Roman" w:cs="Times New Roman"/>
        </w:rPr>
        <w:t xml:space="preserve">ejecutar </w:t>
      </w:r>
      <w:r w:rsidRPr="00470005">
        <w:rPr>
          <w:rFonts w:ascii="Times New Roman" w:hAnsi="Times New Roman" w:cs="Times New Roman"/>
        </w:rPr>
        <w:t>el Modelo Financiero en función de cambios realizados a las variables de entrada.</w:t>
      </w:r>
    </w:p>
    <w:p w14:paraId="5815C15F" w14:textId="77777777" w:rsidR="006F1718" w:rsidRPr="00470005" w:rsidRDefault="006F1718" w:rsidP="00B16914">
      <w:pPr>
        <w:pStyle w:val="Prrafodelista"/>
        <w:numPr>
          <w:ilvl w:val="1"/>
          <w:numId w:val="19"/>
        </w:numPr>
        <w:jc w:val="both"/>
        <w:rPr>
          <w:rFonts w:ascii="Times New Roman" w:hAnsi="Times New Roman" w:cs="Times New Roman"/>
        </w:rPr>
      </w:pPr>
      <w:r w:rsidRPr="00470005">
        <w:rPr>
          <w:rFonts w:ascii="Times New Roman" w:hAnsi="Times New Roman" w:cs="Times New Roman"/>
        </w:rPr>
        <w:t>Cómo imprimir reportes clave y la totalidad del Modelo Financiero.</w:t>
      </w:r>
    </w:p>
    <w:p w14:paraId="55A84F73" w14:textId="77777777" w:rsidR="006F1718" w:rsidRPr="00470005" w:rsidRDefault="006F1718" w:rsidP="00B16914">
      <w:pPr>
        <w:pStyle w:val="Prrafodelista"/>
        <w:numPr>
          <w:ilvl w:val="1"/>
          <w:numId w:val="19"/>
        </w:numPr>
        <w:jc w:val="both"/>
        <w:rPr>
          <w:rFonts w:ascii="Times New Roman" w:hAnsi="Times New Roman" w:cs="Times New Roman"/>
        </w:rPr>
      </w:pPr>
      <w:r w:rsidRPr="00470005">
        <w:rPr>
          <w:rFonts w:ascii="Times New Roman" w:hAnsi="Times New Roman" w:cs="Times New Roman"/>
        </w:rPr>
        <w:t>Explicación de las partes relevantes del Modelo Financiero</w:t>
      </w:r>
    </w:p>
    <w:p w14:paraId="34FCC4DF" w14:textId="77777777" w:rsidR="006F1718" w:rsidRPr="00470005" w:rsidRDefault="006F1718" w:rsidP="00B16914">
      <w:pPr>
        <w:pStyle w:val="Prrafodelista"/>
        <w:numPr>
          <w:ilvl w:val="1"/>
          <w:numId w:val="19"/>
        </w:numPr>
        <w:jc w:val="both"/>
        <w:rPr>
          <w:rFonts w:ascii="Times New Roman" w:hAnsi="Times New Roman" w:cs="Times New Roman"/>
        </w:rPr>
      </w:pPr>
      <w:r w:rsidRPr="00470005">
        <w:rPr>
          <w:rFonts w:ascii="Times New Roman" w:hAnsi="Times New Roman" w:cs="Times New Roman"/>
        </w:rPr>
        <w:t>Lista del contenido de las hojas y los datos contenidos en el Modelo Financiero.</w:t>
      </w:r>
    </w:p>
    <w:p w14:paraId="60196D89" w14:textId="77777777" w:rsidR="007C0DEF" w:rsidRPr="00470005" w:rsidRDefault="007C0DEF" w:rsidP="007C0DEF">
      <w:pPr>
        <w:spacing w:after="0"/>
        <w:rPr>
          <w:rFonts w:ascii="Times New Roman" w:hAnsi="Times New Roman" w:cs="Times New Roman"/>
        </w:rPr>
      </w:pPr>
    </w:p>
    <w:p w14:paraId="4A8C0865" w14:textId="5E01E7E8" w:rsidR="007C0DEF" w:rsidRPr="00470005" w:rsidRDefault="007C0DEF" w:rsidP="007C0DEF">
      <w:pPr>
        <w:pStyle w:val="Prrafodelista"/>
        <w:numPr>
          <w:ilvl w:val="0"/>
          <w:numId w:val="17"/>
        </w:numPr>
        <w:jc w:val="both"/>
        <w:rPr>
          <w:rFonts w:ascii="Times New Roman" w:hAnsi="Times New Roman" w:cs="Times New Roman"/>
        </w:rPr>
      </w:pPr>
      <w:r w:rsidRPr="00470005">
        <w:rPr>
          <w:rFonts w:ascii="Times New Roman" w:hAnsi="Times New Roman" w:cs="Times New Roman"/>
        </w:rPr>
        <w:t xml:space="preserve">Si en </w:t>
      </w:r>
      <w:r w:rsidR="00C44CF0" w:rsidRPr="00470005">
        <w:rPr>
          <w:rFonts w:ascii="Times New Roman" w:hAnsi="Times New Roman" w:cs="Times New Roman"/>
        </w:rPr>
        <w:t>el desarrollo y entrega</w:t>
      </w:r>
      <w:r w:rsidRPr="00470005">
        <w:rPr>
          <w:rFonts w:ascii="Times New Roman" w:hAnsi="Times New Roman" w:cs="Times New Roman"/>
        </w:rPr>
        <w:t xml:space="preserve"> del Modelo Financiero Acordado de Cierre se hubiesen realizado modificaciones a la Tarifa Anual Categoría 1 y, en su caso </w:t>
      </w:r>
      <w:r w:rsidR="000C75BF" w:rsidRPr="00470005">
        <w:rPr>
          <w:rFonts w:ascii="Times New Roman" w:hAnsi="Times New Roman" w:cs="Times New Roman"/>
        </w:rPr>
        <w:t>a</w:t>
      </w:r>
      <w:r w:rsidRPr="00470005">
        <w:rPr>
          <w:rFonts w:ascii="Times New Roman" w:hAnsi="Times New Roman" w:cs="Times New Roman"/>
        </w:rPr>
        <w:t xml:space="preserve"> la Tarifa Anual Categoría 2,</w:t>
      </w:r>
      <w:r w:rsidR="00C44CF0" w:rsidRPr="00470005">
        <w:rPr>
          <w:rFonts w:ascii="Times New Roman" w:hAnsi="Times New Roman" w:cs="Times New Roman"/>
        </w:rPr>
        <w:t xml:space="preserve"> derivados de las restricciones impuestas por el Contrato, </w:t>
      </w:r>
      <w:r w:rsidRPr="00470005">
        <w:rPr>
          <w:rFonts w:ascii="Times New Roman" w:hAnsi="Times New Roman" w:cs="Times New Roman"/>
        </w:rPr>
        <w:t xml:space="preserve"> </w:t>
      </w:r>
      <w:r w:rsidRPr="00640344">
        <w:rPr>
          <w:rFonts w:ascii="Times New Roman" w:hAnsi="Times New Roman" w:cs="Times New Roman"/>
        </w:rPr>
        <w:t>el Desarrollador</w:t>
      </w:r>
      <w:r w:rsidR="00C44CF0" w:rsidRPr="00640344">
        <w:rPr>
          <w:rFonts w:ascii="Times New Roman" w:hAnsi="Times New Roman" w:cs="Times New Roman"/>
        </w:rPr>
        <w:t xml:space="preserve"> </w:t>
      </w:r>
      <w:r w:rsidR="002D5F6D" w:rsidRPr="00640344">
        <w:rPr>
          <w:rFonts w:ascii="Times New Roman" w:hAnsi="Times New Roman" w:cs="Times New Roman"/>
        </w:rPr>
        <w:t xml:space="preserve">dentro de un plazo que no excederá de 10 (diez) </w:t>
      </w:r>
      <w:r w:rsidR="009264B8" w:rsidRPr="00640344">
        <w:rPr>
          <w:rFonts w:ascii="Times New Roman" w:hAnsi="Times New Roman" w:cs="Times New Roman"/>
        </w:rPr>
        <w:t>d</w:t>
      </w:r>
      <w:r w:rsidR="002D5F6D" w:rsidRPr="00640344">
        <w:rPr>
          <w:rFonts w:ascii="Times New Roman" w:hAnsi="Times New Roman" w:cs="Times New Roman"/>
        </w:rPr>
        <w:t xml:space="preserve">ías </w:t>
      </w:r>
      <w:r w:rsidR="009264B8" w:rsidRPr="00640344">
        <w:rPr>
          <w:rFonts w:ascii="Times New Roman" w:hAnsi="Times New Roman" w:cs="Times New Roman"/>
        </w:rPr>
        <w:t>natural</w:t>
      </w:r>
      <w:r w:rsidR="002D5F6D" w:rsidRPr="00640344">
        <w:rPr>
          <w:rFonts w:ascii="Times New Roman" w:hAnsi="Times New Roman" w:cs="Times New Roman"/>
        </w:rPr>
        <w:t xml:space="preserve">es contados a partir de la fecha de la firma de </w:t>
      </w:r>
      <w:r w:rsidR="00640344">
        <w:rPr>
          <w:rFonts w:ascii="Times New Roman" w:hAnsi="Times New Roman" w:cs="Times New Roman"/>
        </w:rPr>
        <w:t>la primera disposición del crédito</w:t>
      </w:r>
      <w:r w:rsidR="002D5F6D" w:rsidRPr="00470005">
        <w:rPr>
          <w:rFonts w:ascii="Times New Roman" w:hAnsi="Times New Roman" w:cs="Times New Roman"/>
        </w:rPr>
        <w:t>,</w:t>
      </w:r>
      <w:r w:rsidR="00C44CF0" w:rsidRPr="00470005">
        <w:rPr>
          <w:rFonts w:ascii="Times New Roman" w:hAnsi="Times New Roman" w:cs="Times New Roman"/>
        </w:rPr>
        <w:t xml:space="preserve"> </w:t>
      </w:r>
      <w:r w:rsidR="004F72AB" w:rsidRPr="00470005">
        <w:rPr>
          <w:rFonts w:ascii="Times New Roman" w:hAnsi="Times New Roman" w:cs="Times New Roman"/>
        </w:rPr>
        <w:t xml:space="preserve">deberá </w:t>
      </w:r>
      <w:r w:rsidRPr="00470005">
        <w:rPr>
          <w:rFonts w:ascii="Times New Roman" w:hAnsi="Times New Roman" w:cs="Times New Roman"/>
        </w:rPr>
        <w:t xml:space="preserve">presentar una </w:t>
      </w:r>
      <w:r w:rsidRPr="007A7481">
        <w:rPr>
          <w:rFonts w:ascii="Times New Roman" w:hAnsi="Times New Roman" w:cs="Times New Roman"/>
        </w:rPr>
        <w:t xml:space="preserve">solicitud de </w:t>
      </w:r>
      <w:r w:rsidR="00C44CF0" w:rsidRPr="007A7481">
        <w:rPr>
          <w:rFonts w:ascii="Times New Roman" w:hAnsi="Times New Roman" w:cs="Times New Roman"/>
        </w:rPr>
        <w:t>actualización</w:t>
      </w:r>
      <w:r w:rsidRPr="007A7481">
        <w:rPr>
          <w:rFonts w:ascii="Times New Roman" w:hAnsi="Times New Roman" w:cs="Times New Roman"/>
        </w:rPr>
        <w:t xml:space="preserve"> </w:t>
      </w:r>
      <w:r w:rsidR="00C44CF0" w:rsidRPr="007A7481">
        <w:rPr>
          <w:rFonts w:ascii="Times New Roman" w:hAnsi="Times New Roman" w:cs="Times New Roman"/>
        </w:rPr>
        <w:t>del</w:t>
      </w:r>
      <w:r w:rsidR="00A55EDF" w:rsidRPr="00470005">
        <w:rPr>
          <w:rFonts w:ascii="Times New Roman" w:hAnsi="Times New Roman" w:cs="Times New Roman"/>
        </w:rPr>
        <w:t xml:space="preserve"> Contrato en términos de la </w:t>
      </w:r>
      <w:r w:rsidR="00740840" w:rsidRPr="00470005">
        <w:rPr>
          <w:rFonts w:ascii="Times New Roman" w:hAnsi="Times New Roman" w:cs="Times New Roman"/>
        </w:rPr>
        <w:t xml:space="preserve">sección </w:t>
      </w:r>
      <w:r w:rsidR="00A55EDF" w:rsidRPr="00470005">
        <w:rPr>
          <w:rFonts w:ascii="Times New Roman" w:hAnsi="Times New Roman" w:cs="Times New Roman"/>
        </w:rPr>
        <w:t>25.4 del Contrato,</w:t>
      </w:r>
      <w:r w:rsidRPr="00470005">
        <w:rPr>
          <w:rFonts w:ascii="Times New Roman" w:hAnsi="Times New Roman" w:cs="Times New Roman"/>
        </w:rPr>
        <w:t xml:space="preserve"> con la finalidad de actualizar el formato </w:t>
      </w:r>
      <w:r w:rsidRPr="00470005">
        <w:rPr>
          <w:rFonts w:ascii="Times New Roman" w:hAnsi="Times New Roman" w:cs="Times New Roman"/>
          <w:b/>
        </w:rPr>
        <w:t>PE-4a bis. Categorías de Tarifas para determinar el Pago de los Servicios</w:t>
      </w:r>
      <w:r w:rsidRPr="00470005">
        <w:rPr>
          <w:rFonts w:ascii="Times New Roman" w:hAnsi="Times New Roman" w:cs="Times New Roman"/>
        </w:rPr>
        <w:t xml:space="preserve">. </w:t>
      </w:r>
    </w:p>
    <w:p w14:paraId="792AEC8B" w14:textId="77777777" w:rsidR="007C0DEF" w:rsidRPr="00470005" w:rsidRDefault="007C0DEF" w:rsidP="007C0DEF">
      <w:pPr>
        <w:spacing w:after="0"/>
        <w:rPr>
          <w:rFonts w:ascii="Times New Roman" w:hAnsi="Times New Roman" w:cs="Times New Roman"/>
        </w:rPr>
      </w:pPr>
    </w:p>
    <w:p w14:paraId="7EC1993D" w14:textId="77777777" w:rsidR="007C0DEF" w:rsidRPr="00470005" w:rsidRDefault="007C0DEF" w:rsidP="00A55EDF">
      <w:pPr>
        <w:pStyle w:val="Prrafodelista"/>
        <w:numPr>
          <w:ilvl w:val="0"/>
          <w:numId w:val="17"/>
        </w:numPr>
        <w:spacing w:after="0"/>
        <w:jc w:val="both"/>
        <w:rPr>
          <w:rFonts w:ascii="Times New Roman" w:hAnsi="Times New Roman" w:cs="Times New Roman"/>
        </w:rPr>
      </w:pPr>
      <w:r w:rsidRPr="00470005">
        <w:rPr>
          <w:rFonts w:ascii="Times New Roman" w:hAnsi="Times New Roman" w:cs="Times New Roman"/>
        </w:rPr>
        <w:t xml:space="preserve">En el evento de que en la elaboración del Modelo </w:t>
      </w:r>
      <w:r w:rsidR="00E74FA9" w:rsidRPr="00470005">
        <w:rPr>
          <w:rFonts w:ascii="Times New Roman" w:hAnsi="Times New Roman" w:cs="Times New Roman"/>
        </w:rPr>
        <w:t>A</w:t>
      </w:r>
      <w:r w:rsidRPr="00470005">
        <w:rPr>
          <w:rFonts w:ascii="Times New Roman" w:hAnsi="Times New Roman" w:cs="Times New Roman"/>
        </w:rPr>
        <w:t xml:space="preserve">cordado de Cierre hubiese sido actualizado </w:t>
      </w:r>
      <w:r w:rsidR="00E74FA9" w:rsidRPr="00470005">
        <w:rPr>
          <w:rFonts w:ascii="Times New Roman" w:hAnsi="Times New Roman" w:cs="Times New Roman"/>
        </w:rPr>
        <w:t xml:space="preserve">el </w:t>
      </w:r>
      <w:r w:rsidRPr="00470005">
        <w:rPr>
          <w:rFonts w:ascii="Times New Roman" w:hAnsi="Times New Roman" w:cs="Times New Roman"/>
        </w:rPr>
        <w:t xml:space="preserve">formato </w:t>
      </w:r>
      <w:r w:rsidRPr="00470005">
        <w:rPr>
          <w:rFonts w:ascii="Times New Roman" w:hAnsi="Times New Roman" w:cs="Times New Roman"/>
          <w:b/>
        </w:rPr>
        <w:t>PE-4a bis. Categorías de Tarifas para determinar el Pago de los Servicios</w:t>
      </w:r>
      <w:r w:rsidRPr="00470005">
        <w:rPr>
          <w:rFonts w:ascii="Times New Roman" w:hAnsi="Times New Roman" w:cs="Times New Roman"/>
        </w:rPr>
        <w:t>,</w:t>
      </w:r>
      <w:r w:rsidR="00CD25F3" w:rsidRPr="00470005">
        <w:rPr>
          <w:rFonts w:ascii="Times New Roman" w:hAnsi="Times New Roman" w:cs="Times New Roman"/>
        </w:rPr>
        <w:t xml:space="preserve"> de acuerdo al inciso </w:t>
      </w:r>
      <w:r w:rsidR="00ED2387">
        <w:rPr>
          <w:rFonts w:ascii="Times New Roman" w:hAnsi="Times New Roman" w:cs="Times New Roman"/>
        </w:rPr>
        <w:t>(</w:t>
      </w:r>
      <w:r w:rsidR="00CD25F3" w:rsidRPr="00470005">
        <w:rPr>
          <w:rFonts w:ascii="Times New Roman" w:hAnsi="Times New Roman" w:cs="Times New Roman"/>
        </w:rPr>
        <w:t xml:space="preserve">e) </w:t>
      </w:r>
      <w:r w:rsidR="004F72AB" w:rsidRPr="00470005">
        <w:rPr>
          <w:rFonts w:ascii="Times New Roman" w:hAnsi="Times New Roman" w:cs="Times New Roman"/>
        </w:rPr>
        <w:t>anterior</w:t>
      </w:r>
      <w:r w:rsidR="00CD25F3" w:rsidRPr="00470005">
        <w:rPr>
          <w:rFonts w:ascii="Times New Roman" w:hAnsi="Times New Roman" w:cs="Times New Roman"/>
        </w:rPr>
        <w:t>,</w:t>
      </w:r>
      <w:r w:rsidRPr="00470005">
        <w:rPr>
          <w:rFonts w:ascii="Times New Roman" w:hAnsi="Times New Roman" w:cs="Times New Roman"/>
        </w:rPr>
        <w:t xml:space="preserve"> la información actualizada deberá ser integrada al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w:t>
      </w:r>
      <w:r w:rsidR="00CD25F3" w:rsidRPr="00470005">
        <w:rPr>
          <w:rFonts w:ascii="Times New Roman" w:hAnsi="Times New Roman" w:cs="Times New Roman"/>
        </w:rPr>
        <w:t>.</w:t>
      </w:r>
    </w:p>
    <w:p w14:paraId="6420A607" w14:textId="7664ADCE" w:rsidR="00C67945" w:rsidRDefault="00C67945" w:rsidP="00C67945">
      <w:pPr>
        <w:spacing w:after="0" w:line="240" w:lineRule="auto"/>
        <w:jc w:val="both"/>
        <w:rPr>
          <w:rFonts w:ascii="Times New Roman" w:eastAsia="Times New Roman" w:hAnsi="Times New Roman" w:cs="Times New Roman"/>
          <w:color w:val="000000"/>
          <w:lang w:val="es-ES_tradnl" w:eastAsia="es-ES_tradnl"/>
        </w:rPr>
      </w:pPr>
    </w:p>
    <w:p w14:paraId="0F6CAF46" w14:textId="77777777" w:rsidR="00640344" w:rsidRPr="00470005" w:rsidRDefault="00640344" w:rsidP="00C67945">
      <w:pPr>
        <w:spacing w:after="0" w:line="240" w:lineRule="auto"/>
        <w:jc w:val="both"/>
        <w:rPr>
          <w:rFonts w:ascii="Times New Roman" w:eastAsia="Times New Roman" w:hAnsi="Times New Roman" w:cs="Times New Roman"/>
          <w:color w:val="000000"/>
          <w:lang w:val="es-ES_tradnl" w:eastAsia="es-ES_tradnl"/>
        </w:rPr>
      </w:pPr>
    </w:p>
    <w:p w14:paraId="538E57E6" w14:textId="77777777" w:rsidR="001F6584" w:rsidRPr="00470005" w:rsidRDefault="008576E7" w:rsidP="009A7421">
      <w:pPr>
        <w:pStyle w:val="Prrafodelista"/>
        <w:numPr>
          <w:ilvl w:val="0"/>
          <w:numId w:val="1"/>
        </w:numPr>
        <w:spacing w:after="0" w:line="276" w:lineRule="auto"/>
        <w:jc w:val="both"/>
        <w:outlineLvl w:val="0"/>
        <w:rPr>
          <w:rFonts w:ascii="Times New Roman" w:hAnsi="Times New Roman" w:cs="Times New Roman"/>
          <w:b/>
        </w:rPr>
      </w:pPr>
      <w:bookmarkStart w:id="2" w:name="_DV_M798"/>
      <w:bookmarkStart w:id="3" w:name="_DV_M799"/>
      <w:bookmarkStart w:id="4" w:name="_DV_M800"/>
      <w:bookmarkStart w:id="5" w:name="_DV_M801"/>
      <w:bookmarkStart w:id="6" w:name="_DV_M802"/>
      <w:bookmarkStart w:id="7" w:name="_DV_M803"/>
      <w:bookmarkStart w:id="8" w:name="_DV_M804"/>
      <w:bookmarkStart w:id="9" w:name="_DV_M816"/>
      <w:bookmarkStart w:id="10" w:name="_DV_M817"/>
      <w:bookmarkStart w:id="11" w:name="_DV_M818"/>
      <w:bookmarkStart w:id="12" w:name="_DV_M821"/>
      <w:bookmarkStart w:id="13" w:name="_DV_M822"/>
      <w:bookmarkStart w:id="14" w:name="_DV_M823"/>
      <w:bookmarkStart w:id="15" w:name="_DV_M824"/>
      <w:bookmarkStart w:id="16" w:name="_DV_M825"/>
      <w:bookmarkStart w:id="17" w:name="_DV_M826"/>
      <w:bookmarkStart w:id="18" w:name="_DV_M827"/>
      <w:bookmarkStart w:id="19" w:name="_DV_M828"/>
      <w:bookmarkStart w:id="20" w:name="_DV_M829"/>
      <w:bookmarkStart w:id="21" w:name="_DV_M8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70005">
        <w:rPr>
          <w:rFonts w:ascii="Times New Roman" w:hAnsi="Times New Roman" w:cs="Times New Roman"/>
          <w:b/>
        </w:rPr>
        <w:t xml:space="preserve">Tiempos y Sanciones </w:t>
      </w:r>
    </w:p>
    <w:p w14:paraId="16CEE7FA" w14:textId="77777777" w:rsidR="00C15E50" w:rsidRPr="00470005" w:rsidRDefault="00C15E50" w:rsidP="00F403ED">
      <w:pPr>
        <w:spacing w:after="0" w:line="240" w:lineRule="auto"/>
        <w:jc w:val="both"/>
        <w:rPr>
          <w:rFonts w:ascii="Times New Roman" w:eastAsia="Times New Roman" w:hAnsi="Times New Roman" w:cs="Times New Roman"/>
          <w:color w:val="000000"/>
          <w:lang w:eastAsia="es-MX"/>
        </w:rPr>
      </w:pPr>
    </w:p>
    <w:p w14:paraId="1AA617FF" w14:textId="77777777" w:rsidR="00C15E50" w:rsidRPr="00470005" w:rsidRDefault="008576E7" w:rsidP="00F403ED">
      <w:pPr>
        <w:spacing w:after="0" w:line="240" w:lineRule="auto"/>
        <w:jc w:val="both"/>
        <w:rPr>
          <w:rFonts w:ascii="Times New Roman" w:eastAsia="Times New Roman" w:hAnsi="Times New Roman" w:cs="Times New Roman"/>
          <w:color w:val="000000"/>
          <w:lang w:eastAsia="es-MX"/>
        </w:rPr>
      </w:pPr>
      <w:r w:rsidRPr="00470005">
        <w:rPr>
          <w:rFonts w:ascii="Times New Roman" w:eastAsia="Times New Roman" w:hAnsi="Times New Roman" w:cs="Times New Roman"/>
          <w:color w:val="000000"/>
          <w:lang w:eastAsia="es-MX"/>
        </w:rPr>
        <w:t xml:space="preserve">El </w:t>
      </w:r>
      <w:r w:rsidR="00A55EDF" w:rsidRPr="00470005">
        <w:rPr>
          <w:rFonts w:ascii="Times New Roman" w:eastAsia="Times New Roman" w:hAnsi="Times New Roman" w:cs="Times New Roman"/>
          <w:color w:val="000000"/>
          <w:lang w:eastAsia="es-MX"/>
        </w:rPr>
        <w:t>D</w:t>
      </w:r>
      <w:r w:rsidRPr="00470005">
        <w:rPr>
          <w:rFonts w:ascii="Times New Roman" w:eastAsia="Times New Roman" w:hAnsi="Times New Roman" w:cs="Times New Roman"/>
          <w:color w:val="000000"/>
          <w:lang w:eastAsia="es-MX"/>
        </w:rPr>
        <w:t>esarrollador deberá cumplir con los tiempos establecidos en este Anexo</w:t>
      </w:r>
      <w:r w:rsidR="00FE7055" w:rsidRPr="00470005">
        <w:rPr>
          <w:rFonts w:ascii="Times New Roman" w:eastAsia="Times New Roman" w:hAnsi="Times New Roman" w:cs="Times New Roman"/>
          <w:color w:val="000000"/>
          <w:lang w:eastAsia="es-MX"/>
        </w:rPr>
        <w:t xml:space="preserve">, en el </w:t>
      </w:r>
      <w:r w:rsidR="00FE7055" w:rsidRPr="00470005">
        <w:rPr>
          <w:rFonts w:ascii="Times New Roman" w:eastAsia="Times New Roman" w:hAnsi="Times New Roman" w:cs="Times New Roman"/>
          <w:b/>
          <w:color w:val="000000"/>
          <w:lang w:eastAsia="es-MX"/>
        </w:rPr>
        <w:t>Apéndice C</w:t>
      </w:r>
      <w:r w:rsidR="00A55EDF" w:rsidRPr="00470005">
        <w:rPr>
          <w:rFonts w:ascii="Times New Roman" w:eastAsia="Times New Roman" w:hAnsi="Times New Roman" w:cs="Times New Roman"/>
          <w:b/>
          <w:color w:val="000000"/>
          <w:lang w:eastAsia="es-MX"/>
        </w:rPr>
        <w:t xml:space="preserve"> </w:t>
      </w:r>
      <w:r w:rsidR="00FB00C9" w:rsidRPr="00470005">
        <w:rPr>
          <w:rFonts w:ascii="Times New Roman" w:eastAsia="Times New Roman" w:hAnsi="Times New Roman" w:cs="Times New Roman"/>
          <w:b/>
          <w:color w:val="000000"/>
          <w:lang w:eastAsia="es-MX"/>
        </w:rPr>
        <w:t xml:space="preserve">(Procedimiento de Revisión del Modelo </w:t>
      </w:r>
      <w:r w:rsidR="00F63BD6" w:rsidRPr="00470005">
        <w:rPr>
          <w:rFonts w:ascii="Times New Roman" w:eastAsia="Times New Roman" w:hAnsi="Times New Roman" w:cs="Times New Roman"/>
          <w:b/>
          <w:color w:val="000000"/>
          <w:lang w:eastAsia="es-MX"/>
        </w:rPr>
        <w:t>Financiero</w:t>
      </w:r>
      <w:r w:rsidR="00FB00C9" w:rsidRPr="00470005">
        <w:rPr>
          <w:rFonts w:ascii="Times New Roman" w:eastAsia="Times New Roman" w:hAnsi="Times New Roman" w:cs="Times New Roman"/>
          <w:b/>
          <w:color w:val="000000"/>
          <w:lang w:eastAsia="es-MX"/>
        </w:rPr>
        <w:t xml:space="preserve"> Acordado </w:t>
      </w:r>
      <w:r w:rsidR="00394CA4">
        <w:rPr>
          <w:rFonts w:ascii="Times New Roman" w:eastAsia="Times New Roman" w:hAnsi="Times New Roman" w:cs="Times New Roman"/>
          <w:b/>
          <w:color w:val="000000"/>
          <w:lang w:eastAsia="es-MX"/>
        </w:rPr>
        <w:t>de</w:t>
      </w:r>
      <w:r w:rsidR="00FB00C9" w:rsidRPr="00470005">
        <w:rPr>
          <w:rFonts w:ascii="Times New Roman" w:eastAsia="Times New Roman" w:hAnsi="Times New Roman" w:cs="Times New Roman"/>
          <w:b/>
          <w:color w:val="000000"/>
          <w:lang w:eastAsia="es-MX"/>
        </w:rPr>
        <w:t xml:space="preserve"> Cierre)</w:t>
      </w:r>
      <w:r w:rsidR="00FB00C9" w:rsidRPr="00470005">
        <w:rPr>
          <w:rFonts w:ascii="Times New Roman" w:eastAsia="Times New Roman" w:hAnsi="Times New Roman" w:cs="Times New Roman"/>
          <w:color w:val="000000"/>
          <w:lang w:eastAsia="es-MX"/>
        </w:rPr>
        <w:t xml:space="preserve"> del </w:t>
      </w:r>
      <w:r w:rsidR="00FB00C9" w:rsidRPr="00470005">
        <w:rPr>
          <w:rFonts w:ascii="Times New Roman" w:eastAsia="Times New Roman" w:hAnsi="Times New Roman" w:cs="Times New Roman"/>
          <w:b/>
          <w:color w:val="000000"/>
          <w:lang w:eastAsia="es-MX"/>
        </w:rPr>
        <w:t xml:space="preserve">Anexo 5 </w:t>
      </w:r>
      <w:r w:rsidR="00FB00C9" w:rsidRPr="00470005">
        <w:rPr>
          <w:rFonts w:ascii="Times New Roman" w:eastAsia="Times New Roman" w:hAnsi="Times New Roman" w:cs="Times New Roman"/>
          <w:b/>
          <w:color w:val="000000"/>
          <w:lang w:eastAsia="es-MX"/>
        </w:rPr>
        <w:lastRenderedPageBreak/>
        <w:t>(</w:t>
      </w:r>
      <w:r w:rsidR="00FB00C9" w:rsidRPr="00470005">
        <w:rPr>
          <w:rFonts w:ascii="Times New Roman" w:eastAsia="Times New Roman" w:hAnsi="Times New Roman" w:cs="Times New Roman"/>
          <w:b/>
          <w:i/>
          <w:color w:val="000000"/>
          <w:lang w:eastAsia="es-MX"/>
        </w:rPr>
        <w:t>Procedimiento de Revisión</w:t>
      </w:r>
      <w:r w:rsidR="00FB00C9" w:rsidRPr="00470005">
        <w:rPr>
          <w:rFonts w:ascii="Times New Roman" w:eastAsia="Times New Roman" w:hAnsi="Times New Roman" w:cs="Times New Roman"/>
          <w:b/>
          <w:color w:val="000000"/>
          <w:lang w:eastAsia="es-MX"/>
        </w:rPr>
        <w:t xml:space="preserve">) </w:t>
      </w:r>
      <w:r w:rsidR="00A55EDF" w:rsidRPr="00470005">
        <w:rPr>
          <w:rFonts w:ascii="Times New Roman" w:eastAsia="Times New Roman" w:hAnsi="Times New Roman" w:cs="Times New Roman"/>
          <w:color w:val="000000"/>
          <w:lang w:eastAsia="es-MX"/>
        </w:rPr>
        <w:t xml:space="preserve">y en el Contrato, respecto de la entrega del Modelo Financiero y el Modelo Financiero Acordado </w:t>
      </w:r>
      <w:r w:rsidR="00305FF4">
        <w:rPr>
          <w:rFonts w:ascii="Times New Roman" w:eastAsia="Times New Roman" w:hAnsi="Times New Roman" w:cs="Times New Roman"/>
          <w:color w:val="000000"/>
          <w:lang w:eastAsia="es-MX"/>
        </w:rPr>
        <w:t>de</w:t>
      </w:r>
      <w:r w:rsidR="00A55EDF" w:rsidRPr="00470005">
        <w:rPr>
          <w:rFonts w:ascii="Times New Roman" w:eastAsia="Times New Roman" w:hAnsi="Times New Roman" w:cs="Times New Roman"/>
          <w:color w:val="000000"/>
          <w:lang w:eastAsia="es-MX"/>
        </w:rPr>
        <w:t xml:space="preserve"> Cierre</w:t>
      </w:r>
      <w:r w:rsidRPr="00470005">
        <w:rPr>
          <w:rFonts w:ascii="Times New Roman" w:eastAsia="Times New Roman" w:hAnsi="Times New Roman" w:cs="Times New Roman"/>
          <w:color w:val="000000"/>
          <w:lang w:eastAsia="es-MX"/>
        </w:rPr>
        <w:t xml:space="preserve">. En caso de </w:t>
      </w:r>
      <w:r w:rsidR="0060339F" w:rsidRPr="00470005">
        <w:rPr>
          <w:rFonts w:ascii="Times New Roman" w:eastAsia="Times New Roman" w:hAnsi="Times New Roman" w:cs="Times New Roman"/>
          <w:color w:val="000000"/>
          <w:lang w:eastAsia="es-MX"/>
        </w:rPr>
        <w:t>incumplimiento</w:t>
      </w:r>
      <w:r w:rsidRPr="00470005">
        <w:rPr>
          <w:rFonts w:ascii="Times New Roman" w:eastAsia="Times New Roman" w:hAnsi="Times New Roman" w:cs="Times New Roman"/>
          <w:color w:val="000000"/>
          <w:lang w:eastAsia="es-MX"/>
        </w:rPr>
        <w:t xml:space="preserve">, el Instituto aplicará </w:t>
      </w:r>
      <w:r w:rsidR="0060339F" w:rsidRPr="00470005">
        <w:rPr>
          <w:rFonts w:ascii="Times New Roman" w:eastAsia="Times New Roman" w:hAnsi="Times New Roman" w:cs="Times New Roman"/>
          <w:color w:val="000000"/>
          <w:lang w:eastAsia="es-MX"/>
        </w:rPr>
        <w:t>las sanciones</w:t>
      </w:r>
      <w:r w:rsidRPr="00470005">
        <w:rPr>
          <w:rFonts w:ascii="Times New Roman" w:eastAsia="Times New Roman" w:hAnsi="Times New Roman" w:cs="Times New Roman"/>
          <w:color w:val="000000"/>
          <w:lang w:eastAsia="es-MX"/>
        </w:rPr>
        <w:t>, conforme a la tabla siguiente:</w:t>
      </w:r>
    </w:p>
    <w:p w14:paraId="70F3519F" w14:textId="77777777" w:rsidR="00917BC9" w:rsidRPr="00470005" w:rsidRDefault="00917BC9" w:rsidP="00F403ED">
      <w:pPr>
        <w:spacing w:after="0" w:line="240" w:lineRule="auto"/>
        <w:jc w:val="both"/>
        <w:rPr>
          <w:rFonts w:ascii="Times New Roman" w:eastAsia="Times New Roman" w:hAnsi="Times New Roman" w:cs="Times New Roman"/>
          <w:color w:val="000000"/>
          <w:lang w:eastAsia="es-MX"/>
        </w:rPr>
      </w:pPr>
    </w:p>
    <w:p w14:paraId="418F459C" w14:textId="77777777" w:rsidR="008576E7" w:rsidRPr="00470005" w:rsidRDefault="008576E7" w:rsidP="00F403ED">
      <w:pPr>
        <w:spacing w:after="0" w:line="240" w:lineRule="auto"/>
        <w:jc w:val="both"/>
        <w:rPr>
          <w:rFonts w:ascii="Times New Roman" w:eastAsia="Times New Roman" w:hAnsi="Times New Roman" w:cs="Times New Roman"/>
          <w:color w:val="000000"/>
          <w:lang w:eastAsia="es-MX"/>
        </w:rPr>
      </w:pPr>
    </w:p>
    <w:tbl>
      <w:tblPr>
        <w:tblStyle w:val="Tablaconcuadrcula"/>
        <w:tblW w:w="0" w:type="auto"/>
        <w:tblLook w:val="04A0" w:firstRow="1" w:lastRow="0" w:firstColumn="1" w:lastColumn="0" w:noHBand="0" w:noVBand="1"/>
      </w:tblPr>
      <w:tblGrid>
        <w:gridCol w:w="2942"/>
        <w:gridCol w:w="2943"/>
        <w:gridCol w:w="2943"/>
      </w:tblGrid>
      <w:tr w:rsidR="008576E7" w:rsidRPr="00470005" w14:paraId="2A0C326F" w14:textId="77777777" w:rsidTr="008576E7">
        <w:tc>
          <w:tcPr>
            <w:tcW w:w="2942" w:type="dxa"/>
          </w:tcPr>
          <w:p w14:paraId="306E4D76" w14:textId="77777777" w:rsidR="008576E7" w:rsidRPr="00470005" w:rsidRDefault="008576E7" w:rsidP="002A5827">
            <w:pPr>
              <w:jc w:val="center"/>
              <w:rPr>
                <w:rFonts w:ascii="Times New Roman" w:eastAsia="Times New Roman" w:hAnsi="Times New Roman" w:cs="Times New Roman"/>
                <w:b/>
                <w:color w:val="000000"/>
                <w:lang w:eastAsia="es-MX"/>
              </w:rPr>
            </w:pPr>
            <w:r w:rsidRPr="00470005">
              <w:rPr>
                <w:rFonts w:ascii="Times New Roman" w:eastAsia="Times New Roman" w:hAnsi="Times New Roman" w:cs="Times New Roman"/>
                <w:b/>
                <w:color w:val="000000"/>
                <w:lang w:eastAsia="es-MX"/>
              </w:rPr>
              <w:t>Evento</w:t>
            </w:r>
          </w:p>
        </w:tc>
        <w:tc>
          <w:tcPr>
            <w:tcW w:w="2943" w:type="dxa"/>
          </w:tcPr>
          <w:p w14:paraId="129E6EE7" w14:textId="77777777" w:rsidR="008576E7" w:rsidRPr="00470005" w:rsidRDefault="008576E7" w:rsidP="002A5827">
            <w:pPr>
              <w:jc w:val="center"/>
              <w:rPr>
                <w:rFonts w:ascii="Times New Roman" w:eastAsia="Times New Roman" w:hAnsi="Times New Roman" w:cs="Times New Roman"/>
                <w:b/>
                <w:color w:val="000000"/>
                <w:lang w:eastAsia="es-MX"/>
              </w:rPr>
            </w:pPr>
            <w:r w:rsidRPr="00470005">
              <w:rPr>
                <w:rFonts w:ascii="Times New Roman" w:eastAsia="Times New Roman" w:hAnsi="Times New Roman" w:cs="Times New Roman"/>
                <w:b/>
                <w:color w:val="000000"/>
                <w:lang w:eastAsia="es-MX"/>
              </w:rPr>
              <w:t>Tiempo</w:t>
            </w:r>
          </w:p>
        </w:tc>
        <w:tc>
          <w:tcPr>
            <w:tcW w:w="2943" w:type="dxa"/>
          </w:tcPr>
          <w:p w14:paraId="63114EE2" w14:textId="77777777" w:rsidR="008576E7" w:rsidRPr="00470005" w:rsidRDefault="008576E7" w:rsidP="002A5827">
            <w:pPr>
              <w:jc w:val="center"/>
              <w:rPr>
                <w:rFonts w:ascii="Times New Roman" w:eastAsia="Times New Roman" w:hAnsi="Times New Roman" w:cs="Times New Roman"/>
                <w:b/>
                <w:color w:val="000000"/>
                <w:lang w:eastAsia="es-MX"/>
              </w:rPr>
            </w:pPr>
            <w:r w:rsidRPr="00470005">
              <w:rPr>
                <w:rFonts w:ascii="Times New Roman" w:eastAsia="Times New Roman" w:hAnsi="Times New Roman" w:cs="Times New Roman"/>
                <w:b/>
                <w:color w:val="000000"/>
                <w:lang w:eastAsia="es-MX"/>
              </w:rPr>
              <w:t>Sanción</w:t>
            </w:r>
          </w:p>
        </w:tc>
      </w:tr>
      <w:tr w:rsidR="00F43DF6" w:rsidRPr="00470005" w14:paraId="38615C27" w14:textId="77777777" w:rsidTr="008576E7">
        <w:tc>
          <w:tcPr>
            <w:tcW w:w="2942" w:type="dxa"/>
          </w:tcPr>
          <w:p w14:paraId="30F7893E" w14:textId="77777777" w:rsidR="00F43DF6" w:rsidRPr="00470005" w:rsidRDefault="00F43DF6" w:rsidP="00F43DF6">
            <w:pPr>
              <w:jc w:val="both"/>
              <w:rPr>
                <w:rFonts w:ascii="Times New Roman" w:eastAsia="Times New Roman" w:hAnsi="Times New Roman" w:cs="Times New Roman"/>
                <w:color w:val="000000"/>
                <w:lang w:eastAsia="es-MX"/>
              </w:rPr>
            </w:pPr>
            <w:r w:rsidRPr="00470005">
              <w:rPr>
                <w:rFonts w:ascii="Times New Roman" w:eastAsia="Times New Roman" w:hAnsi="Times New Roman" w:cs="Times New Roman"/>
                <w:color w:val="000000"/>
                <w:lang w:eastAsia="es-MX"/>
              </w:rPr>
              <w:t>Entrega del Modelo Financiero a revisión.</w:t>
            </w:r>
          </w:p>
        </w:tc>
        <w:tc>
          <w:tcPr>
            <w:tcW w:w="2943" w:type="dxa"/>
          </w:tcPr>
          <w:p w14:paraId="2358DCDA" w14:textId="5FE8F88A" w:rsidR="00F43DF6" w:rsidRPr="00470005" w:rsidRDefault="0030093C" w:rsidP="00F43DF6">
            <w:pPr>
              <w:jc w:val="both"/>
              <w:rPr>
                <w:rFonts w:ascii="Times New Roman" w:eastAsia="Times New Roman" w:hAnsi="Times New Roman" w:cs="Times New Roman"/>
                <w:color w:val="000000"/>
                <w:lang w:eastAsia="es-MX"/>
              </w:rPr>
            </w:pPr>
            <w:r>
              <w:rPr>
                <w:rFonts w:ascii="Times New Roman" w:eastAsia="Times New Roman" w:hAnsi="Times New Roman" w:cs="Times New Roman"/>
                <w:color w:val="000000"/>
                <w:lang w:eastAsia="es-MX"/>
              </w:rPr>
              <w:t>10</w:t>
            </w:r>
            <w:r w:rsidR="00F43DF6" w:rsidRPr="00470005">
              <w:rPr>
                <w:rFonts w:ascii="Times New Roman" w:eastAsia="Times New Roman" w:hAnsi="Times New Roman" w:cs="Times New Roman"/>
                <w:color w:val="000000"/>
                <w:lang w:eastAsia="es-MX"/>
              </w:rPr>
              <w:t xml:space="preserve"> (</w:t>
            </w:r>
            <w:r>
              <w:rPr>
                <w:rFonts w:ascii="Times New Roman" w:eastAsia="Times New Roman" w:hAnsi="Times New Roman" w:cs="Times New Roman"/>
                <w:color w:val="000000"/>
                <w:lang w:eastAsia="es-MX"/>
              </w:rPr>
              <w:t>diez</w:t>
            </w:r>
            <w:r w:rsidR="00F43DF6" w:rsidRPr="00470005">
              <w:rPr>
                <w:rFonts w:ascii="Times New Roman" w:eastAsia="Times New Roman" w:hAnsi="Times New Roman" w:cs="Times New Roman"/>
                <w:color w:val="000000"/>
                <w:lang w:eastAsia="es-MX"/>
              </w:rPr>
              <w:t xml:space="preserve">) días naturales </w:t>
            </w:r>
            <w:r>
              <w:rPr>
                <w:rFonts w:ascii="Times New Roman" w:eastAsia="Times New Roman" w:hAnsi="Times New Roman" w:cs="Times New Roman"/>
                <w:color w:val="000000"/>
                <w:lang w:eastAsia="es-MX"/>
              </w:rPr>
              <w:t xml:space="preserve">previos </w:t>
            </w:r>
            <w:r w:rsidR="00F43DF6" w:rsidRPr="00470005">
              <w:rPr>
                <w:rFonts w:ascii="Times New Roman" w:eastAsia="Calibri" w:hAnsi="Times New Roman" w:cs="Times New Roman"/>
                <w:color w:val="000000" w:themeColor="text1"/>
              </w:rPr>
              <w:t>a la firma del contrato de crédito simple.</w:t>
            </w:r>
          </w:p>
        </w:tc>
        <w:tc>
          <w:tcPr>
            <w:tcW w:w="2943" w:type="dxa"/>
          </w:tcPr>
          <w:p w14:paraId="231D5C0E" w14:textId="4752AF46" w:rsidR="00F43DF6" w:rsidRPr="00470005" w:rsidRDefault="00F43DF6" w:rsidP="00F43DF6">
            <w:pPr>
              <w:jc w:val="both"/>
              <w:rPr>
                <w:rFonts w:ascii="Times New Roman" w:eastAsia="Times New Roman" w:hAnsi="Times New Roman" w:cs="Times New Roman"/>
                <w:color w:val="000000"/>
                <w:lang w:eastAsia="es-MX"/>
              </w:rPr>
            </w:pPr>
            <w:r w:rsidRPr="00C94888">
              <w:rPr>
                <w:rFonts w:ascii="Times New Roman" w:eastAsia="Times New Roman" w:hAnsi="Times New Roman" w:cs="Times New Roman"/>
                <w:color w:val="000000"/>
                <w:lang w:eastAsia="es-MX"/>
              </w:rPr>
              <w:t>$20,000.00 (Veinte mil Pesos 00/ M.N.)</w:t>
            </w:r>
            <w:r>
              <w:rPr>
                <w:rFonts w:ascii="Times New Roman" w:eastAsia="Times New Roman" w:hAnsi="Times New Roman" w:cs="Times New Roman"/>
                <w:color w:val="000000"/>
                <w:lang w:eastAsia="es-MX"/>
              </w:rPr>
              <w:t>.</w:t>
            </w:r>
          </w:p>
        </w:tc>
      </w:tr>
      <w:tr w:rsidR="00F43DF6" w:rsidRPr="00470005" w14:paraId="6BE50888" w14:textId="77777777" w:rsidTr="008576E7">
        <w:tc>
          <w:tcPr>
            <w:tcW w:w="2942" w:type="dxa"/>
          </w:tcPr>
          <w:p w14:paraId="0A19208F" w14:textId="77777777" w:rsidR="00F43DF6" w:rsidRPr="00470005" w:rsidRDefault="00F43DF6" w:rsidP="00F43DF6">
            <w:pPr>
              <w:jc w:val="both"/>
              <w:rPr>
                <w:rFonts w:ascii="Times New Roman" w:eastAsia="Times New Roman" w:hAnsi="Times New Roman" w:cs="Times New Roman"/>
                <w:color w:val="000000"/>
                <w:lang w:eastAsia="es-MX"/>
              </w:rPr>
            </w:pPr>
            <w:r w:rsidRPr="00470005">
              <w:rPr>
                <w:rFonts w:ascii="Times New Roman" w:eastAsia="Times New Roman" w:hAnsi="Times New Roman" w:cs="Times New Roman"/>
                <w:color w:val="000000"/>
                <w:lang w:eastAsia="es-MX"/>
              </w:rPr>
              <w:t>Entrega de correcciones e inclusiones al Modelo Financiero solicitadas por el Instituto, en relación al evento anterior.</w:t>
            </w:r>
          </w:p>
        </w:tc>
        <w:tc>
          <w:tcPr>
            <w:tcW w:w="2943" w:type="dxa"/>
          </w:tcPr>
          <w:p w14:paraId="0102C001" w14:textId="77777777" w:rsidR="00F43DF6" w:rsidRPr="00470005" w:rsidRDefault="00F43DF6" w:rsidP="00F43DF6">
            <w:pPr>
              <w:jc w:val="both"/>
              <w:rPr>
                <w:rFonts w:ascii="Times New Roman" w:eastAsia="Times New Roman" w:hAnsi="Times New Roman" w:cs="Times New Roman"/>
                <w:color w:val="000000"/>
                <w:lang w:eastAsia="es-MX"/>
              </w:rPr>
            </w:pPr>
            <w:r w:rsidRPr="00470005">
              <w:rPr>
                <w:rFonts w:ascii="Times New Roman" w:eastAsia="Times New Roman" w:hAnsi="Times New Roman" w:cs="Times New Roman"/>
                <w:color w:val="000000"/>
                <w:lang w:eastAsia="es-MX"/>
              </w:rPr>
              <w:t>7 (siete) días naturales siguientes a la entrega del resultado de la revisión con la leyenda de “Rechazado”, relacionado con el evento anterior.</w:t>
            </w:r>
          </w:p>
        </w:tc>
        <w:tc>
          <w:tcPr>
            <w:tcW w:w="2943" w:type="dxa"/>
          </w:tcPr>
          <w:p w14:paraId="618CA6BA" w14:textId="04A5D5BC" w:rsidR="00F43DF6" w:rsidRPr="00470005" w:rsidRDefault="00F43DF6" w:rsidP="00F43DF6">
            <w:pPr>
              <w:jc w:val="both"/>
              <w:rPr>
                <w:rFonts w:ascii="Times New Roman" w:eastAsia="Times New Roman" w:hAnsi="Times New Roman" w:cs="Times New Roman"/>
                <w:color w:val="000000"/>
                <w:lang w:eastAsia="es-MX"/>
              </w:rPr>
            </w:pPr>
            <w:r w:rsidRPr="00C94888">
              <w:rPr>
                <w:rFonts w:ascii="Times New Roman" w:eastAsia="Times New Roman" w:hAnsi="Times New Roman" w:cs="Times New Roman"/>
                <w:color w:val="000000"/>
                <w:lang w:eastAsia="es-MX"/>
              </w:rPr>
              <w:t>$10,000.00 (Diez mil Pesos 00/ M.N.)</w:t>
            </w:r>
            <w:r>
              <w:rPr>
                <w:rFonts w:ascii="Times New Roman" w:eastAsia="Times New Roman" w:hAnsi="Times New Roman" w:cs="Times New Roman"/>
                <w:color w:val="000000"/>
                <w:lang w:eastAsia="es-MX"/>
              </w:rPr>
              <w:t>.</w:t>
            </w:r>
          </w:p>
        </w:tc>
      </w:tr>
      <w:tr w:rsidR="00F43DF6" w:rsidRPr="00470005" w14:paraId="07F69681" w14:textId="77777777" w:rsidTr="008576E7">
        <w:tc>
          <w:tcPr>
            <w:tcW w:w="2942" w:type="dxa"/>
          </w:tcPr>
          <w:p w14:paraId="4B874323" w14:textId="77777777" w:rsidR="00F43DF6" w:rsidRPr="00470005" w:rsidRDefault="00F43DF6" w:rsidP="00F43DF6">
            <w:pPr>
              <w:jc w:val="both"/>
              <w:rPr>
                <w:rFonts w:ascii="Times New Roman" w:eastAsia="Times New Roman" w:hAnsi="Times New Roman" w:cs="Times New Roman"/>
                <w:color w:val="000000"/>
                <w:lang w:eastAsia="es-MX"/>
              </w:rPr>
            </w:pPr>
            <w:r w:rsidRPr="00470005">
              <w:rPr>
                <w:rFonts w:ascii="Times New Roman" w:eastAsia="Times New Roman" w:hAnsi="Times New Roman" w:cs="Times New Roman"/>
                <w:color w:val="000000"/>
                <w:lang w:eastAsia="es-MX"/>
              </w:rPr>
              <w:t>Entrega del Modelo Financiero a revisión.</w:t>
            </w:r>
          </w:p>
        </w:tc>
        <w:tc>
          <w:tcPr>
            <w:tcW w:w="2943" w:type="dxa"/>
          </w:tcPr>
          <w:p w14:paraId="1F276272" w14:textId="69054557" w:rsidR="00F43DF6" w:rsidRPr="00470005" w:rsidRDefault="00F43DF6" w:rsidP="00F43DF6">
            <w:pPr>
              <w:jc w:val="both"/>
              <w:rPr>
                <w:rFonts w:ascii="Times New Roman" w:hAnsi="Times New Roman" w:cs="Times New Roman"/>
              </w:rPr>
            </w:pPr>
            <w:r w:rsidRPr="00470005">
              <w:rPr>
                <w:rFonts w:ascii="Times New Roman" w:eastAsia="Calibri" w:hAnsi="Times New Roman" w:cs="Times New Roman"/>
                <w:color w:val="000000" w:themeColor="text1"/>
              </w:rPr>
              <w:t>10 (diez) días naturales siguientes de la fecha de</w:t>
            </w:r>
            <w:r w:rsidR="0030093C">
              <w:rPr>
                <w:rFonts w:ascii="Times New Roman" w:eastAsia="Calibri" w:hAnsi="Times New Roman" w:cs="Times New Roman"/>
                <w:color w:val="000000" w:themeColor="text1"/>
              </w:rPr>
              <w:t xml:space="preserve"> </w:t>
            </w:r>
            <w:r w:rsidRPr="00470005">
              <w:rPr>
                <w:rFonts w:ascii="Times New Roman" w:eastAsia="Calibri" w:hAnsi="Times New Roman" w:cs="Times New Roman"/>
                <w:color w:val="000000" w:themeColor="text1"/>
              </w:rPr>
              <w:t>l</w:t>
            </w:r>
            <w:r w:rsidR="0030093C">
              <w:rPr>
                <w:rFonts w:ascii="Times New Roman" w:eastAsia="Calibri" w:hAnsi="Times New Roman" w:cs="Times New Roman"/>
                <w:color w:val="000000" w:themeColor="text1"/>
              </w:rPr>
              <w:t>a primera disposici</w:t>
            </w:r>
            <w:r w:rsidR="00AD171D">
              <w:rPr>
                <w:rFonts w:ascii="Times New Roman" w:eastAsia="Calibri" w:hAnsi="Times New Roman" w:cs="Times New Roman"/>
                <w:color w:val="000000" w:themeColor="text1"/>
              </w:rPr>
              <w:t>ón</w:t>
            </w:r>
            <w:r w:rsidRPr="00470005">
              <w:rPr>
                <w:rFonts w:ascii="Times New Roman" w:eastAsia="Calibri" w:hAnsi="Times New Roman" w:cs="Times New Roman"/>
                <w:color w:val="000000" w:themeColor="text1"/>
              </w:rPr>
              <w:t>.</w:t>
            </w:r>
          </w:p>
        </w:tc>
        <w:tc>
          <w:tcPr>
            <w:tcW w:w="2943" w:type="dxa"/>
          </w:tcPr>
          <w:p w14:paraId="44F862E4" w14:textId="0A4215B7" w:rsidR="00F43DF6" w:rsidRPr="00470005" w:rsidRDefault="00F43DF6" w:rsidP="00F43DF6">
            <w:pPr>
              <w:jc w:val="both"/>
              <w:rPr>
                <w:rFonts w:ascii="Times New Roman" w:eastAsia="Times New Roman" w:hAnsi="Times New Roman" w:cs="Times New Roman"/>
                <w:color w:val="000000"/>
                <w:lang w:eastAsia="es-MX"/>
              </w:rPr>
            </w:pPr>
            <w:r w:rsidRPr="00C94888">
              <w:rPr>
                <w:rFonts w:ascii="Times New Roman" w:eastAsia="Times New Roman" w:hAnsi="Times New Roman" w:cs="Times New Roman"/>
                <w:color w:val="000000"/>
                <w:lang w:eastAsia="es-MX"/>
              </w:rPr>
              <w:t>$20,000.00 (Veinte mil Pesos 00/ M.N.).</w:t>
            </w:r>
          </w:p>
        </w:tc>
      </w:tr>
      <w:tr w:rsidR="00F43DF6" w:rsidRPr="00470005" w14:paraId="3AE6F229" w14:textId="77777777" w:rsidTr="008576E7">
        <w:tc>
          <w:tcPr>
            <w:tcW w:w="2942" w:type="dxa"/>
          </w:tcPr>
          <w:p w14:paraId="19F885E4" w14:textId="77777777" w:rsidR="00F43DF6" w:rsidRPr="00470005" w:rsidRDefault="00F43DF6" w:rsidP="00F43DF6">
            <w:pPr>
              <w:jc w:val="both"/>
              <w:rPr>
                <w:rFonts w:ascii="Times New Roman" w:eastAsia="Times New Roman" w:hAnsi="Times New Roman" w:cs="Times New Roman"/>
                <w:color w:val="000000"/>
                <w:lang w:eastAsia="es-MX"/>
              </w:rPr>
            </w:pPr>
            <w:r w:rsidRPr="00470005">
              <w:rPr>
                <w:rFonts w:ascii="Times New Roman" w:eastAsia="Times New Roman" w:hAnsi="Times New Roman" w:cs="Times New Roman"/>
                <w:color w:val="000000"/>
                <w:lang w:eastAsia="es-MX"/>
              </w:rPr>
              <w:t>Entrega de correcciones e inclusiones al Modelo Financiero solicitadas por el Instituto, en relación al evento anterior.</w:t>
            </w:r>
          </w:p>
        </w:tc>
        <w:tc>
          <w:tcPr>
            <w:tcW w:w="2943" w:type="dxa"/>
          </w:tcPr>
          <w:p w14:paraId="6E354A0D" w14:textId="72434BD5" w:rsidR="00F43DF6" w:rsidRPr="00470005" w:rsidDel="00256FF8" w:rsidRDefault="0030093C" w:rsidP="00F43DF6">
            <w:pPr>
              <w:jc w:val="both"/>
              <w:rPr>
                <w:rFonts w:ascii="Times New Roman" w:eastAsia="Times New Roman" w:hAnsi="Times New Roman" w:cs="Times New Roman"/>
                <w:color w:val="000000"/>
                <w:lang w:eastAsia="es-MX"/>
              </w:rPr>
            </w:pPr>
            <w:r>
              <w:rPr>
                <w:rFonts w:ascii="Times New Roman" w:eastAsia="Times New Roman" w:hAnsi="Times New Roman" w:cs="Times New Roman"/>
                <w:color w:val="000000"/>
                <w:lang w:eastAsia="es-MX"/>
              </w:rPr>
              <w:t>7</w:t>
            </w:r>
            <w:r w:rsidR="00F43DF6" w:rsidRPr="00470005">
              <w:rPr>
                <w:rFonts w:ascii="Times New Roman" w:eastAsia="Times New Roman" w:hAnsi="Times New Roman" w:cs="Times New Roman"/>
                <w:color w:val="000000"/>
                <w:lang w:eastAsia="es-MX"/>
              </w:rPr>
              <w:t xml:space="preserve"> (</w:t>
            </w:r>
            <w:r>
              <w:rPr>
                <w:rFonts w:ascii="Times New Roman" w:eastAsia="Times New Roman" w:hAnsi="Times New Roman" w:cs="Times New Roman"/>
                <w:color w:val="000000"/>
                <w:lang w:eastAsia="es-MX"/>
              </w:rPr>
              <w:t>siete</w:t>
            </w:r>
            <w:r w:rsidR="00F43DF6" w:rsidRPr="00470005">
              <w:rPr>
                <w:rFonts w:ascii="Times New Roman" w:eastAsia="Times New Roman" w:hAnsi="Times New Roman" w:cs="Times New Roman"/>
                <w:color w:val="000000"/>
                <w:lang w:eastAsia="es-MX"/>
              </w:rPr>
              <w:t>) días naturales siguientes a la entrega del resultado de la revisión con la leyenda de “Rechazado”, relacionado con el evento anterior.</w:t>
            </w:r>
          </w:p>
        </w:tc>
        <w:tc>
          <w:tcPr>
            <w:tcW w:w="2943" w:type="dxa"/>
          </w:tcPr>
          <w:p w14:paraId="0D66C6D8" w14:textId="1AC12BDC" w:rsidR="00F43DF6" w:rsidRPr="00470005" w:rsidRDefault="00F43DF6" w:rsidP="00F43DF6">
            <w:pPr>
              <w:jc w:val="both"/>
              <w:rPr>
                <w:rFonts w:ascii="Times New Roman" w:eastAsia="Times New Roman" w:hAnsi="Times New Roman" w:cs="Times New Roman"/>
                <w:color w:val="000000"/>
                <w:lang w:eastAsia="es-MX"/>
              </w:rPr>
            </w:pPr>
            <w:r w:rsidRPr="00C94888">
              <w:rPr>
                <w:rFonts w:ascii="Times New Roman" w:eastAsia="Times New Roman" w:hAnsi="Times New Roman" w:cs="Times New Roman"/>
                <w:color w:val="000000"/>
                <w:lang w:eastAsia="es-MX"/>
              </w:rPr>
              <w:t>$10,000.00 (Diez mil Pesos 00/ M.N.).</w:t>
            </w:r>
          </w:p>
        </w:tc>
      </w:tr>
      <w:tr w:rsidR="00F43DF6" w:rsidRPr="00470005" w14:paraId="0B8AD560" w14:textId="77777777" w:rsidTr="008576E7">
        <w:tc>
          <w:tcPr>
            <w:tcW w:w="2942" w:type="dxa"/>
          </w:tcPr>
          <w:p w14:paraId="48E4D062" w14:textId="77777777" w:rsidR="00F43DF6" w:rsidRPr="00470005" w:rsidRDefault="00F43DF6" w:rsidP="00F43DF6">
            <w:pPr>
              <w:jc w:val="both"/>
              <w:rPr>
                <w:rFonts w:ascii="Times New Roman" w:eastAsia="Times New Roman" w:hAnsi="Times New Roman" w:cs="Times New Roman"/>
                <w:color w:val="000000"/>
                <w:lang w:eastAsia="es-MX"/>
              </w:rPr>
            </w:pPr>
            <w:r w:rsidRPr="00470005">
              <w:rPr>
                <w:rFonts w:ascii="Times New Roman" w:eastAsia="Times New Roman" w:hAnsi="Times New Roman" w:cs="Times New Roman"/>
                <w:color w:val="000000"/>
                <w:lang w:eastAsia="es-MX"/>
              </w:rPr>
              <w:t xml:space="preserve">Entrega del Modelo Financiero Acordado de Cierre </w:t>
            </w:r>
          </w:p>
        </w:tc>
        <w:tc>
          <w:tcPr>
            <w:tcW w:w="2943" w:type="dxa"/>
          </w:tcPr>
          <w:p w14:paraId="0D1B1001" w14:textId="1217CC1C" w:rsidR="00F43DF6" w:rsidRPr="00470005" w:rsidDel="00256FF8" w:rsidRDefault="00AD171D" w:rsidP="00F43DF6">
            <w:pPr>
              <w:jc w:val="both"/>
              <w:rPr>
                <w:rFonts w:ascii="Times New Roman" w:eastAsia="Times New Roman" w:hAnsi="Times New Roman" w:cs="Times New Roman"/>
                <w:color w:val="000000"/>
                <w:lang w:eastAsia="es-MX"/>
              </w:rPr>
            </w:pPr>
            <w:r>
              <w:rPr>
                <w:rFonts w:ascii="Times New Roman" w:eastAsia="Times New Roman" w:hAnsi="Times New Roman" w:cs="Times New Roman"/>
                <w:color w:val="000000"/>
                <w:lang w:eastAsia="es-MX"/>
              </w:rPr>
              <w:t>3</w:t>
            </w:r>
            <w:r w:rsidR="00F43DF6" w:rsidRPr="00470005">
              <w:rPr>
                <w:rFonts w:ascii="Times New Roman" w:eastAsia="Times New Roman" w:hAnsi="Times New Roman" w:cs="Times New Roman"/>
                <w:color w:val="000000"/>
                <w:lang w:eastAsia="es-MX"/>
              </w:rPr>
              <w:t>0 (</w:t>
            </w:r>
            <w:r>
              <w:rPr>
                <w:rFonts w:ascii="Times New Roman" w:eastAsia="Times New Roman" w:hAnsi="Times New Roman" w:cs="Times New Roman"/>
                <w:color w:val="000000"/>
                <w:lang w:eastAsia="es-MX"/>
              </w:rPr>
              <w:t>treinta</w:t>
            </w:r>
            <w:r w:rsidR="00F43DF6" w:rsidRPr="00470005">
              <w:rPr>
                <w:rFonts w:ascii="Times New Roman" w:eastAsia="Times New Roman" w:hAnsi="Times New Roman" w:cs="Times New Roman"/>
                <w:color w:val="000000"/>
                <w:lang w:eastAsia="es-MX"/>
              </w:rPr>
              <w:t>) días naturales posteriores a la fecha de</w:t>
            </w:r>
            <w:r>
              <w:rPr>
                <w:rFonts w:ascii="Times New Roman" w:eastAsia="Times New Roman" w:hAnsi="Times New Roman" w:cs="Times New Roman"/>
                <w:color w:val="000000"/>
                <w:lang w:eastAsia="es-MX"/>
              </w:rPr>
              <w:t xml:space="preserve"> </w:t>
            </w:r>
            <w:r w:rsidR="00F43DF6" w:rsidRPr="00470005">
              <w:rPr>
                <w:rFonts w:ascii="Times New Roman" w:eastAsia="Times New Roman" w:hAnsi="Times New Roman" w:cs="Times New Roman"/>
                <w:color w:val="000000"/>
                <w:lang w:eastAsia="es-MX"/>
              </w:rPr>
              <w:t>l</w:t>
            </w:r>
            <w:r>
              <w:rPr>
                <w:rFonts w:ascii="Times New Roman" w:eastAsia="Times New Roman" w:hAnsi="Times New Roman" w:cs="Times New Roman"/>
                <w:color w:val="000000"/>
                <w:lang w:eastAsia="es-MX"/>
              </w:rPr>
              <w:t xml:space="preserve">a </w:t>
            </w:r>
            <w:r w:rsidR="00F43DF6" w:rsidRPr="00470005">
              <w:rPr>
                <w:rFonts w:ascii="Times New Roman" w:eastAsia="Times New Roman" w:hAnsi="Times New Roman" w:cs="Times New Roman"/>
                <w:color w:val="000000"/>
                <w:lang w:eastAsia="es-MX"/>
              </w:rPr>
              <w:t xml:space="preserve"> </w:t>
            </w:r>
            <w:r>
              <w:rPr>
                <w:rFonts w:ascii="Times New Roman" w:eastAsia="Times New Roman" w:hAnsi="Times New Roman" w:cs="Times New Roman"/>
                <w:color w:val="000000"/>
                <w:lang w:eastAsia="es-MX"/>
              </w:rPr>
              <w:t>primera disposición.</w:t>
            </w:r>
          </w:p>
        </w:tc>
        <w:tc>
          <w:tcPr>
            <w:tcW w:w="2943" w:type="dxa"/>
          </w:tcPr>
          <w:p w14:paraId="6241A604" w14:textId="35FE126F" w:rsidR="00F43DF6" w:rsidRPr="00470005" w:rsidRDefault="00F43DF6" w:rsidP="00F43DF6">
            <w:pPr>
              <w:jc w:val="both"/>
              <w:rPr>
                <w:rFonts w:ascii="Times New Roman" w:eastAsia="Times New Roman" w:hAnsi="Times New Roman" w:cs="Times New Roman"/>
                <w:color w:val="000000"/>
                <w:lang w:eastAsia="es-MX"/>
              </w:rPr>
            </w:pPr>
            <w:r w:rsidRPr="00C94888">
              <w:rPr>
                <w:rFonts w:ascii="Times New Roman" w:eastAsia="Times New Roman" w:hAnsi="Times New Roman" w:cs="Times New Roman"/>
                <w:color w:val="000000"/>
                <w:lang w:eastAsia="es-MX"/>
              </w:rPr>
              <w:t>$20,000.00 (Veinte mil Pesos 00/ M.N.).</w:t>
            </w:r>
          </w:p>
        </w:tc>
      </w:tr>
    </w:tbl>
    <w:p w14:paraId="68288942" w14:textId="77777777" w:rsidR="008576E7" w:rsidRPr="00470005" w:rsidRDefault="008576E7" w:rsidP="00F403ED">
      <w:pPr>
        <w:spacing w:after="0" w:line="240" w:lineRule="auto"/>
        <w:jc w:val="both"/>
        <w:rPr>
          <w:rFonts w:ascii="Times New Roman" w:eastAsia="Times New Roman" w:hAnsi="Times New Roman" w:cs="Times New Roman"/>
          <w:color w:val="000000"/>
          <w:lang w:eastAsia="es-MX"/>
        </w:rPr>
      </w:pPr>
    </w:p>
    <w:p w14:paraId="76268A75" w14:textId="6F15F201" w:rsidR="002A5827" w:rsidRPr="00470005" w:rsidRDefault="002A5827" w:rsidP="00F403ED">
      <w:pPr>
        <w:spacing w:after="0" w:line="240" w:lineRule="auto"/>
        <w:jc w:val="both"/>
        <w:rPr>
          <w:rFonts w:ascii="Times New Roman" w:eastAsia="Times New Roman" w:hAnsi="Times New Roman" w:cs="Times New Roman"/>
          <w:color w:val="000000"/>
          <w:lang w:eastAsia="es-MX"/>
        </w:rPr>
      </w:pPr>
      <w:r w:rsidRPr="00470005">
        <w:rPr>
          <w:rFonts w:ascii="Times New Roman" w:eastAsia="Times New Roman" w:hAnsi="Times New Roman" w:cs="Times New Roman"/>
          <w:color w:val="000000"/>
          <w:lang w:eastAsia="es-MX"/>
        </w:rPr>
        <w:t xml:space="preserve">En caso de que se mantenga el incumplimiento de </w:t>
      </w:r>
      <w:r w:rsidR="00AE7B52" w:rsidRPr="00470005">
        <w:rPr>
          <w:rFonts w:ascii="Times New Roman" w:eastAsia="Times New Roman" w:hAnsi="Times New Roman" w:cs="Times New Roman"/>
          <w:color w:val="000000"/>
          <w:lang w:eastAsia="es-MX"/>
        </w:rPr>
        <w:t xml:space="preserve">Entrega </w:t>
      </w:r>
      <w:r w:rsidRPr="00470005">
        <w:rPr>
          <w:rFonts w:ascii="Times New Roman" w:eastAsia="Times New Roman" w:hAnsi="Times New Roman" w:cs="Times New Roman"/>
          <w:color w:val="000000"/>
          <w:lang w:eastAsia="es-MX"/>
        </w:rPr>
        <w:t xml:space="preserve">de cualquiera de los eventos, señalados en el cuadro anterior, por más de </w:t>
      </w:r>
      <w:r w:rsidR="001F6584" w:rsidRPr="00470005">
        <w:rPr>
          <w:rFonts w:ascii="Times New Roman" w:eastAsia="Times New Roman" w:hAnsi="Times New Roman" w:cs="Times New Roman"/>
          <w:color w:val="000000"/>
          <w:lang w:eastAsia="es-MX"/>
        </w:rPr>
        <w:t>3 (tres) días naturales</w:t>
      </w:r>
      <w:r w:rsidR="0060339F" w:rsidRPr="00470005">
        <w:rPr>
          <w:rFonts w:ascii="Times New Roman" w:eastAsia="Times New Roman" w:hAnsi="Times New Roman" w:cs="Times New Roman"/>
          <w:color w:val="000000"/>
          <w:lang w:eastAsia="es-MX"/>
        </w:rPr>
        <w:t xml:space="preserve"> </w:t>
      </w:r>
      <w:r w:rsidRPr="00470005">
        <w:rPr>
          <w:rFonts w:ascii="Times New Roman" w:eastAsia="Times New Roman" w:hAnsi="Times New Roman" w:cs="Times New Roman"/>
          <w:color w:val="000000"/>
          <w:lang w:eastAsia="es-MX"/>
        </w:rPr>
        <w:t xml:space="preserve">a partir del </w:t>
      </w:r>
      <w:r w:rsidR="0060339F" w:rsidRPr="00470005">
        <w:rPr>
          <w:rFonts w:ascii="Times New Roman" w:eastAsia="Times New Roman" w:hAnsi="Times New Roman" w:cs="Times New Roman"/>
          <w:color w:val="000000"/>
          <w:lang w:eastAsia="es-MX"/>
        </w:rPr>
        <w:t>t</w:t>
      </w:r>
      <w:r w:rsidRPr="00470005">
        <w:rPr>
          <w:rFonts w:ascii="Times New Roman" w:eastAsia="Times New Roman" w:hAnsi="Times New Roman" w:cs="Times New Roman"/>
          <w:color w:val="000000"/>
          <w:lang w:eastAsia="es-MX"/>
        </w:rPr>
        <w:t>iempo establecido</w:t>
      </w:r>
      <w:r w:rsidR="0060339F" w:rsidRPr="00470005">
        <w:rPr>
          <w:rFonts w:ascii="Times New Roman" w:eastAsia="Times New Roman" w:hAnsi="Times New Roman" w:cs="Times New Roman"/>
          <w:color w:val="000000"/>
          <w:lang w:eastAsia="es-MX"/>
        </w:rPr>
        <w:t xml:space="preserve"> en el presente Anexo</w:t>
      </w:r>
      <w:r w:rsidRPr="00470005">
        <w:rPr>
          <w:rFonts w:ascii="Times New Roman" w:eastAsia="Times New Roman" w:hAnsi="Times New Roman" w:cs="Times New Roman"/>
          <w:color w:val="000000"/>
          <w:lang w:eastAsia="es-MX"/>
        </w:rPr>
        <w:t xml:space="preserve">, se generará una sanción adicional diaria por un monto de </w:t>
      </w:r>
      <w:r w:rsidR="00F43DF6" w:rsidRPr="00C94888">
        <w:rPr>
          <w:rFonts w:ascii="Times New Roman" w:eastAsia="Times New Roman" w:hAnsi="Times New Roman" w:cs="Times New Roman"/>
          <w:color w:val="000000"/>
          <w:lang w:eastAsia="es-MX"/>
        </w:rPr>
        <w:t>$10,000.00 (Diez mil Pesos 00/ M.N.)</w:t>
      </w:r>
      <w:r w:rsidR="000258CE" w:rsidRPr="00470005">
        <w:rPr>
          <w:rFonts w:ascii="Times New Roman" w:eastAsia="Times New Roman" w:hAnsi="Times New Roman" w:cs="Times New Roman"/>
          <w:color w:val="000000"/>
          <w:lang w:eastAsia="es-MX"/>
        </w:rPr>
        <w:t xml:space="preserve"> </w:t>
      </w:r>
      <w:r w:rsidRPr="00470005">
        <w:rPr>
          <w:rFonts w:ascii="Times New Roman" w:eastAsia="Times New Roman" w:hAnsi="Times New Roman" w:cs="Times New Roman"/>
          <w:color w:val="000000"/>
          <w:lang w:eastAsia="es-MX"/>
        </w:rPr>
        <w:t xml:space="preserve"> </w:t>
      </w:r>
      <w:proofErr w:type="gramStart"/>
      <w:r w:rsidRPr="00470005">
        <w:rPr>
          <w:rFonts w:ascii="Times New Roman" w:eastAsia="Times New Roman" w:hAnsi="Times New Roman" w:cs="Times New Roman"/>
          <w:color w:val="000000"/>
          <w:lang w:eastAsia="es-MX"/>
        </w:rPr>
        <w:t>por</w:t>
      </w:r>
      <w:proofErr w:type="gramEnd"/>
      <w:r w:rsidRPr="00470005">
        <w:rPr>
          <w:rFonts w:ascii="Times New Roman" w:eastAsia="Times New Roman" w:hAnsi="Times New Roman" w:cs="Times New Roman"/>
          <w:color w:val="000000"/>
          <w:lang w:eastAsia="es-MX"/>
        </w:rPr>
        <w:t xml:space="preserve"> cada </w:t>
      </w:r>
      <w:r w:rsidR="000552A3" w:rsidRPr="00470005">
        <w:rPr>
          <w:rFonts w:ascii="Times New Roman" w:eastAsia="Times New Roman" w:hAnsi="Times New Roman" w:cs="Times New Roman"/>
          <w:color w:val="000000"/>
          <w:lang w:eastAsia="es-MX"/>
        </w:rPr>
        <w:t xml:space="preserve">día natural </w:t>
      </w:r>
      <w:r w:rsidRPr="00470005">
        <w:rPr>
          <w:rFonts w:ascii="Times New Roman" w:eastAsia="Times New Roman" w:hAnsi="Times New Roman" w:cs="Times New Roman"/>
          <w:color w:val="000000"/>
          <w:lang w:eastAsia="es-MX"/>
        </w:rPr>
        <w:t>transcurrido hasta que el incumplimiento sea subsanado.</w:t>
      </w:r>
    </w:p>
    <w:p w14:paraId="3F9A9068" w14:textId="77777777" w:rsidR="002A5827" w:rsidRPr="00470005" w:rsidRDefault="002A5827" w:rsidP="00F403ED">
      <w:pPr>
        <w:spacing w:after="0" w:line="240" w:lineRule="auto"/>
        <w:jc w:val="both"/>
        <w:rPr>
          <w:rFonts w:ascii="Times New Roman" w:eastAsia="Times New Roman" w:hAnsi="Times New Roman" w:cs="Times New Roman"/>
          <w:color w:val="000000"/>
          <w:lang w:eastAsia="es-MX"/>
        </w:rPr>
      </w:pPr>
    </w:p>
    <w:p w14:paraId="27A2C0D2" w14:textId="77777777" w:rsidR="00634BFE" w:rsidRPr="00470005" w:rsidRDefault="00634BFE">
      <w:pPr>
        <w:rPr>
          <w:rFonts w:ascii="Times New Roman" w:hAnsi="Times New Roman" w:cs="Times New Roman"/>
        </w:rPr>
      </w:pPr>
      <w:r w:rsidRPr="00470005">
        <w:rPr>
          <w:rFonts w:ascii="Times New Roman" w:hAnsi="Times New Roman" w:cs="Times New Roman"/>
        </w:rPr>
        <w:br w:type="page"/>
      </w:r>
    </w:p>
    <w:p w14:paraId="29CC065E" w14:textId="77777777" w:rsidR="00634BFE" w:rsidRPr="00470005" w:rsidRDefault="00634BFE" w:rsidP="00634BFE">
      <w:pPr>
        <w:pStyle w:val="Ttulo1"/>
        <w:spacing w:before="0"/>
        <w:jc w:val="center"/>
        <w:rPr>
          <w:rFonts w:ascii="Times New Roman" w:hAnsi="Times New Roman"/>
          <w:sz w:val="22"/>
          <w:szCs w:val="22"/>
          <w:lang w:val="es-MX" w:eastAsia="en-US"/>
        </w:rPr>
      </w:pPr>
      <w:bookmarkStart w:id="22" w:name="_Toc461302928"/>
      <w:bookmarkStart w:id="23" w:name="_Toc461517085"/>
      <w:bookmarkStart w:id="24" w:name="_Toc475978798"/>
      <w:bookmarkStart w:id="25" w:name="_Toc473735319"/>
    </w:p>
    <w:p w14:paraId="131D01F8" w14:textId="77777777" w:rsidR="00634BFE" w:rsidRPr="00470005" w:rsidRDefault="00634BFE" w:rsidP="00634BFE">
      <w:pPr>
        <w:pStyle w:val="Ttulo1"/>
        <w:spacing w:before="0"/>
        <w:jc w:val="center"/>
        <w:rPr>
          <w:rFonts w:ascii="Times New Roman" w:hAnsi="Times New Roman"/>
          <w:sz w:val="22"/>
          <w:szCs w:val="22"/>
          <w:lang w:val="es-MX" w:eastAsia="en-US"/>
        </w:rPr>
      </w:pPr>
      <w:r w:rsidRPr="00470005">
        <w:rPr>
          <w:rFonts w:ascii="Times New Roman" w:hAnsi="Times New Roman"/>
          <w:sz w:val="22"/>
          <w:szCs w:val="22"/>
          <w:lang w:val="es-MX" w:eastAsia="en-US"/>
        </w:rPr>
        <w:t xml:space="preserve">Apéndice.  </w:t>
      </w:r>
      <w:bookmarkEnd w:id="22"/>
      <w:bookmarkEnd w:id="23"/>
      <w:bookmarkEnd w:id="24"/>
      <w:bookmarkEnd w:id="25"/>
    </w:p>
    <w:p w14:paraId="5AE134F3" w14:textId="4501399D" w:rsidR="00634BFE" w:rsidRPr="00470005" w:rsidRDefault="00634BFE" w:rsidP="00634BFE">
      <w:pPr>
        <w:pStyle w:val="Ttulo1"/>
        <w:spacing w:before="0"/>
        <w:jc w:val="center"/>
        <w:rPr>
          <w:rFonts w:ascii="Times New Roman" w:hAnsi="Times New Roman"/>
          <w:sz w:val="22"/>
          <w:szCs w:val="22"/>
          <w:lang w:val="es-MX" w:eastAsia="en-US"/>
        </w:rPr>
      </w:pPr>
      <w:r w:rsidRPr="00470005">
        <w:rPr>
          <w:rFonts w:ascii="Times New Roman" w:hAnsi="Times New Roman"/>
          <w:sz w:val="22"/>
          <w:szCs w:val="22"/>
          <w:lang w:val="es-MX" w:eastAsia="en-US"/>
        </w:rPr>
        <w:t>Procedimiento para el ajuste de tarifas derivado de la actualización en las tasas</w:t>
      </w:r>
      <w:r w:rsidR="00640344">
        <w:rPr>
          <w:rFonts w:ascii="Times New Roman" w:hAnsi="Times New Roman"/>
          <w:sz w:val="22"/>
          <w:szCs w:val="22"/>
          <w:lang w:val="es-MX" w:eastAsia="en-US"/>
        </w:rPr>
        <w:t>, en caso del Crédito Preferente</w:t>
      </w:r>
    </w:p>
    <w:p w14:paraId="0CB92E6A" w14:textId="77777777" w:rsidR="00634BFE" w:rsidRPr="00470005" w:rsidRDefault="00634BFE" w:rsidP="00634BFE">
      <w:pPr>
        <w:ind w:left="1890" w:hanging="1890"/>
        <w:rPr>
          <w:rFonts w:ascii="Times New Roman" w:hAnsi="Times New Roman" w:cs="Times New Roman"/>
        </w:rPr>
      </w:pPr>
    </w:p>
    <w:p w14:paraId="37364DB5" w14:textId="77777777" w:rsidR="00634BFE" w:rsidRPr="00470005" w:rsidRDefault="00634BFE" w:rsidP="00634BFE">
      <w:pPr>
        <w:pStyle w:val="Prrafodelista"/>
        <w:numPr>
          <w:ilvl w:val="0"/>
          <w:numId w:val="26"/>
        </w:numPr>
        <w:rPr>
          <w:rFonts w:ascii="Times New Roman" w:hAnsi="Times New Roman" w:cs="Times New Roman"/>
        </w:rPr>
      </w:pPr>
      <w:r w:rsidRPr="00470005">
        <w:rPr>
          <w:rFonts w:ascii="Times New Roman" w:hAnsi="Times New Roman" w:cs="Times New Roman"/>
        </w:rPr>
        <w:t xml:space="preserve">Durante el Concurso, los Licitantes entregaron su oferta económica en los documentos y formatos establecidos en las Bases del Concurso, uno de los cuales es el </w:t>
      </w:r>
      <w:r w:rsidRPr="00470005">
        <w:rPr>
          <w:rFonts w:ascii="Times New Roman" w:eastAsia="Times New Roman" w:hAnsi="Times New Roman" w:cs="Times New Roman"/>
          <w:b/>
          <w:bCs/>
          <w:lang w:eastAsia="es-MX"/>
        </w:rPr>
        <w:t>Formato PE-4a bis. Categorías de Tarifas para determinar el Pago de los Servicios.</w:t>
      </w:r>
    </w:p>
    <w:p w14:paraId="394FF13F" w14:textId="77777777" w:rsidR="00634BFE" w:rsidRPr="00470005" w:rsidRDefault="00634BFE" w:rsidP="00634BFE">
      <w:pPr>
        <w:pStyle w:val="Prrafodelista"/>
        <w:rPr>
          <w:rFonts w:ascii="Times New Roman" w:hAnsi="Times New Roman" w:cs="Times New Roman"/>
        </w:rPr>
      </w:pPr>
    </w:p>
    <w:p w14:paraId="4AE6C538"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En el caso del Crédito Preferente, si el Cierre Financiero implica la modificación de la Tarifa T1, consignada en el </w:t>
      </w:r>
      <w:r w:rsidRPr="00470005">
        <w:rPr>
          <w:rFonts w:ascii="Times New Roman" w:eastAsia="Times New Roman" w:hAnsi="Times New Roman" w:cs="Times New Roman"/>
          <w:bCs/>
          <w:lang w:eastAsia="es-MX"/>
        </w:rPr>
        <w:t>Formato</w:t>
      </w:r>
      <w:r w:rsidRPr="00470005">
        <w:rPr>
          <w:rFonts w:ascii="Times New Roman" w:eastAsia="Times New Roman" w:hAnsi="Times New Roman" w:cs="Times New Roman"/>
          <w:b/>
          <w:bCs/>
          <w:lang w:eastAsia="es-MX"/>
        </w:rPr>
        <w:t xml:space="preserve"> </w:t>
      </w:r>
      <w:r w:rsidRPr="00470005">
        <w:rPr>
          <w:rFonts w:ascii="Times New Roman" w:hAnsi="Times New Roman" w:cs="Times New Roman"/>
          <w:i/>
        </w:rPr>
        <w:t xml:space="preserve">PE-4a bis. Categorías de Tarifas para determinar el Pago de los Servicios </w:t>
      </w:r>
      <w:r w:rsidRPr="00470005">
        <w:rPr>
          <w:rFonts w:ascii="Times New Roman" w:hAnsi="Times New Roman" w:cs="Times New Roman"/>
        </w:rPr>
        <w:t xml:space="preserve">y el Formato </w:t>
      </w:r>
      <w:r w:rsidRPr="00470005">
        <w:rPr>
          <w:rFonts w:ascii="Times New Roman" w:hAnsi="Times New Roman" w:cs="Times New Roman"/>
          <w:i/>
        </w:rPr>
        <w:t>PE-4a. Estructura del Pago Anual por Servicio, según Categoría de Tarifa</w:t>
      </w:r>
      <w:r w:rsidRPr="00470005">
        <w:rPr>
          <w:rFonts w:ascii="Times New Roman" w:hAnsi="Times New Roman" w:cs="Times New Roman"/>
        </w:rPr>
        <w:t xml:space="preserve"> y esto ocasiona que se rebase el Monto Máximo expresado en términos anuales, se tendrá que ajustar la T1 y la T2. </w:t>
      </w:r>
    </w:p>
    <w:p w14:paraId="1228CC30" w14:textId="77777777" w:rsidR="00634BFE" w:rsidRPr="00470005" w:rsidRDefault="00634BFE" w:rsidP="00634BFE">
      <w:pPr>
        <w:pStyle w:val="Prrafodelista"/>
        <w:rPr>
          <w:rFonts w:ascii="Times New Roman" w:hAnsi="Times New Roman" w:cs="Times New Roman"/>
        </w:rPr>
      </w:pPr>
    </w:p>
    <w:p w14:paraId="422E14EB" w14:textId="787CC710"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En caso de que el Cierre Financiero haya implicado la modificación de la Tarifa Anual Categoría1 y, en su caso de la Tarifa Anual Categoría 2, respecto a la(s) presentada(s) en su Formato PE-4a bis de la Propuesta, el Instituto verificará que el ajuste a las mencionadas Tarifas Anuales T1 y T2 se haya realizado conforme a los lineamientos establecidos en el </w:t>
      </w:r>
      <w:r w:rsidRPr="00470005">
        <w:rPr>
          <w:rFonts w:ascii="Times New Roman" w:hAnsi="Times New Roman" w:cs="Times New Roman"/>
          <w:b/>
        </w:rPr>
        <w:t xml:space="preserve">Anexo </w:t>
      </w:r>
      <w:r w:rsidR="00AE7B52" w:rsidRPr="00470005">
        <w:rPr>
          <w:rFonts w:ascii="Times New Roman" w:hAnsi="Times New Roman" w:cs="Times New Roman"/>
          <w:b/>
        </w:rPr>
        <w:t>3</w:t>
      </w:r>
      <w:r w:rsidR="00640344">
        <w:rPr>
          <w:rFonts w:ascii="Times New Roman" w:hAnsi="Times New Roman" w:cs="Times New Roman"/>
          <w:b/>
        </w:rPr>
        <w:t xml:space="preserve"> </w:t>
      </w:r>
      <w:r w:rsidRPr="00470005">
        <w:rPr>
          <w:rFonts w:ascii="Times New Roman" w:hAnsi="Times New Roman" w:cs="Times New Roman"/>
          <w:b/>
        </w:rPr>
        <w:t xml:space="preserve">de la Sección </w:t>
      </w:r>
      <w:r w:rsidR="00287762" w:rsidRPr="00470005">
        <w:rPr>
          <w:rFonts w:ascii="Times New Roman" w:hAnsi="Times New Roman" w:cs="Times New Roman"/>
          <w:b/>
        </w:rPr>
        <w:t>I</w:t>
      </w:r>
      <w:r w:rsidRPr="00470005">
        <w:rPr>
          <w:rFonts w:ascii="Times New Roman" w:hAnsi="Times New Roman" w:cs="Times New Roman"/>
          <w:b/>
        </w:rPr>
        <w:t xml:space="preserve">II </w:t>
      </w:r>
      <w:r w:rsidRPr="00470005">
        <w:rPr>
          <w:rFonts w:ascii="Times New Roman" w:hAnsi="Times New Roman" w:cs="Times New Roman"/>
        </w:rPr>
        <w:t xml:space="preserve">de las Bases y la Parte 1 inciso e) del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 xml:space="preserve">) </w:t>
      </w:r>
      <w:r w:rsidRPr="00470005">
        <w:rPr>
          <w:rFonts w:ascii="Times New Roman" w:hAnsi="Times New Roman" w:cs="Times New Roman"/>
        </w:rPr>
        <w:t>del Contrato</w:t>
      </w:r>
      <w:r w:rsidRPr="00470005">
        <w:rPr>
          <w:rFonts w:ascii="Times New Roman" w:hAnsi="Times New Roman" w:cs="Times New Roman"/>
          <w:b/>
        </w:rPr>
        <w:t>.</w:t>
      </w:r>
      <w:r w:rsidRPr="00470005">
        <w:rPr>
          <w:rFonts w:ascii="Times New Roman" w:hAnsi="Times New Roman" w:cs="Times New Roman"/>
        </w:rPr>
        <w:t xml:space="preserve"> </w:t>
      </w:r>
    </w:p>
    <w:p w14:paraId="7CE56025" w14:textId="77777777" w:rsidR="00634BFE" w:rsidRPr="00470005" w:rsidRDefault="00634BFE" w:rsidP="00634BFE">
      <w:pPr>
        <w:pStyle w:val="Prrafodelista"/>
        <w:rPr>
          <w:rFonts w:ascii="Times New Roman" w:hAnsi="Times New Roman" w:cs="Times New Roman"/>
        </w:rPr>
      </w:pPr>
    </w:p>
    <w:p w14:paraId="06A67769" w14:textId="77777777" w:rsidR="00634BFE" w:rsidRPr="00470005" w:rsidRDefault="00634BFE" w:rsidP="00634BFE">
      <w:pPr>
        <w:pStyle w:val="Prrafodelista"/>
        <w:numPr>
          <w:ilvl w:val="0"/>
          <w:numId w:val="26"/>
        </w:numPr>
        <w:jc w:val="both"/>
        <w:rPr>
          <w:rFonts w:ascii="Times New Roman" w:eastAsia="Times New Roman" w:hAnsi="Times New Roman" w:cs="Times New Roman"/>
          <w:color w:val="000000"/>
          <w:lang w:val="es-ES_tradnl"/>
        </w:rPr>
      </w:pPr>
      <w:r w:rsidRPr="00470005">
        <w:rPr>
          <w:rFonts w:ascii="Times New Roman" w:hAnsi="Times New Roman" w:cs="Times New Roman"/>
        </w:rPr>
        <w:t xml:space="preserve">En la </w:t>
      </w:r>
      <w:r w:rsidRPr="00470005">
        <w:rPr>
          <w:rFonts w:ascii="Times New Roman" w:hAnsi="Times New Roman" w:cs="Times New Roman"/>
          <w:i/>
        </w:rPr>
        <w:t>Parte 1: Cálculo de los Pagos Por Servicios inciso (e)</w:t>
      </w:r>
      <w:r w:rsidRPr="00470005">
        <w:rPr>
          <w:rFonts w:ascii="Times New Roman" w:hAnsi="Times New Roman" w:cs="Times New Roman"/>
        </w:rPr>
        <w:t xml:space="preserve"> del </w:t>
      </w:r>
      <w:r w:rsidRPr="00470005">
        <w:rPr>
          <w:rFonts w:ascii="Times New Roman" w:hAnsi="Times New Roman" w:cs="Times New Roman"/>
          <w:b/>
        </w:rPr>
        <w:t>Anexo 4 (</w:t>
      </w:r>
      <w:r w:rsidRPr="00470005">
        <w:rPr>
          <w:rFonts w:ascii="Times New Roman" w:hAnsi="Times New Roman" w:cs="Times New Roman"/>
        </w:rPr>
        <w:t>Mecanismo de Pago</w:t>
      </w:r>
      <w:r w:rsidRPr="00470005">
        <w:rPr>
          <w:rFonts w:ascii="Times New Roman" w:hAnsi="Times New Roman" w:cs="Times New Roman"/>
          <w:b/>
        </w:rPr>
        <w:t xml:space="preserve">) </w:t>
      </w:r>
      <w:r w:rsidRPr="00470005">
        <w:rPr>
          <w:rFonts w:ascii="Times New Roman" w:hAnsi="Times New Roman" w:cs="Times New Roman"/>
        </w:rPr>
        <w:t xml:space="preserve">del Contrato se establece que </w:t>
      </w:r>
      <w:r w:rsidRPr="00470005">
        <w:rPr>
          <w:rFonts w:ascii="Times New Roman" w:eastAsia="Times New Roman" w:hAnsi="Times New Roman" w:cs="Times New Roman"/>
          <w:color w:val="000000"/>
          <w:lang w:val="es-ES_tradnl"/>
        </w:rPr>
        <w:t>en caso de que se haya optado por el Crédito Preferente, ante cualquier ajuste o cambio de los Documentos del Financiamiento conforme a las disposiciones del Contrato y los propios Documentos del Financiamiento, la Tarifa Mensual 1 será ajustada para reflejar dichas actualizaciones, sujeto al cumplimiento de las condiciones siguientes:</w:t>
      </w:r>
    </w:p>
    <w:p w14:paraId="3B3FB64F"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Que el ajuste final de la Tarifa Anual Categoría 1, sumada a las Tarifas Anuales Categoría 2, 3 y 4, no podrá rebasar el Monto Máximo expresado en términos anuales.</w:t>
      </w:r>
    </w:p>
    <w:p w14:paraId="1641D343" w14:textId="77777777" w:rsidR="00634BFE" w:rsidRPr="00470005" w:rsidRDefault="00634BFE" w:rsidP="00634BFE">
      <w:pPr>
        <w:spacing w:before="60" w:after="0" w:line="240" w:lineRule="auto"/>
        <w:ind w:left="1440"/>
        <w:jc w:val="both"/>
        <w:rPr>
          <w:rFonts w:ascii="Times New Roman" w:eastAsia="Times New Roman" w:hAnsi="Times New Roman" w:cs="Times New Roman"/>
          <w:color w:val="000000"/>
          <w:lang w:val="es-ES_tradnl"/>
        </w:rPr>
      </w:pPr>
    </w:p>
    <w:p w14:paraId="76526DA7" w14:textId="77777777" w:rsidR="00917BC9" w:rsidRPr="00470005" w:rsidRDefault="00634BFE" w:rsidP="00351901">
      <w:pPr>
        <w:numPr>
          <w:ilvl w:val="1"/>
          <w:numId w:val="27"/>
        </w:numPr>
        <w:spacing w:before="60" w:after="0" w:line="240" w:lineRule="auto"/>
        <w:jc w:val="both"/>
        <w:rPr>
          <w:rFonts w:eastAsia="Times New Roman"/>
          <w:lang w:val="es-ES_tradnl"/>
        </w:rPr>
      </w:pPr>
      <w:r w:rsidRPr="00470005">
        <w:rPr>
          <w:rFonts w:ascii="Times New Roman" w:eastAsia="Times New Roman" w:hAnsi="Times New Roman" w:cs="Times New Roman"/>
          <w:color w:val="000000"/>
          <w:lang w:val="es-ES_tradnl"/>
        </w:rPr>
        <w:t xml:space="preserve">Que la Tarifa Anual Categoría 1 se ajustará conforme a los términos y condiciones establecidos en los Documentos del Financiamiento firmados con Banobras. Si el ajuste a la Tarifa Anual Categoría 1, sumada a las Tarifas Anuales Categoría 2, 3 y 4, implica rebasar el Monto Máximo expresado en términos anuales, el Desarrollador debe ajustar a la baja, la Tarifa Anual Categoría 2, </w:t>
      </w:r>
      <w:r w:rsidR="00917BC9" w:rsidRPr="00470005">
        <w:rPr>
          <w:rFonts w:ascii="Times New Roman" w:eastAsia="Times New Roman" w:hAnsi="Times New Roman" w:cs="Times New Roman"/>
          <w:color w:val="000000"/>
          <w:lang w:val="es-ES_tradnl"/>
        </w:rPr>
        <w:t xml:space="preserve">consignada en la oferta económica, hasta el nivel que permita que la suma de las tarifas anuales T1, T2, T3 y T4 sea igual al Monto Máximo expresado en términos anuales. </w:t>
      </w:r>
    </w:p>
    <w:p w14:paraId="5345A856" w14:textId="77777777" w:rsidR="00634BFE" w:rsidRPr="00470005" w:rsidRDefault="00EC6E9B" w:rsidP="00351901">
      <w:pPr>
        <w:spacing w:before="60" w:after="0" w:line="240" w:lineRule="auto"/>
        <w:ind w:left="1440"/>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 xml:space="preserve">   </w:t>
      </w:r>
    </w:p>
    <w:p w14:paraId="3257D112"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 xml:space="preserve">Que la Tarifa Anual Categoría 3 y la Tarifa Anual Categoría 4 presentadas en la oferta económica no serán modificadas. </w:t>
      </w:r>
    </w:p>
    <w:p w14:paraId="6DFC739B" w14:textId="77777777" w:rsidR="00634BFE" w:rsidRPr="00470005" w:rsidRDefault="00634BFE" w:rsidP="00634BFE">
      <w:pPr>
        <w:pStyle w:val="Prrafodelista"/>
        <w:rPr>
          <w:rFonts w:ascii="Times New Roman" w:eastAsia="Times New Roman" w:hAnsi="Times New Roman" w:cs="Times New Roman"/>
          <w:color w:val="000000"/>
          <w:lang w:val="es-ES_tradnl"/>
        </w:rPr>
      </w:pPr>
    </w:p>
    <w:p w14:paraId="08EBF9DF"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lastRenderedPageBreak/>
        <w:t xml:space="preserve">La TIR consignada en la oferta económica no podrá aumentar por ningún tipo de actualización derivado del ajuste consignado en el párrafo (a) de este numeral 4. </w:t>
      </w:r>
    </w:p>
    <w:p w14:paraId="5FDD9D87" w14:textId="77777777" w:rsidR="00634BFE" w:rsidRPr="00470005" w:rsidRDefault="00634BFE" w:rsidP="00634BFE">
      <w:pPr>
        <w:spacing w:before="60" w:after="0" w:line="240" w:lineRule="auto"/>
        <w:ind w:left="1440"/>
        <w:jc w:val="both"/>
        <w:rPr>
          <w:rFonts w:ascii="Times New Roman" w:eastAsia="Times New Roman" w:hAnsi="Times New Roman" w:cs="Times New Roman"/>
          <w:color w:val="000000"/>
          <w:lang w:val="es-ES_tradnl"/>
        </w:rPr>
      </w:pPr>
    </w:p>
    <w:p w14:paraId="53F122C0"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Los cambios a la Tarifa Mensual 1 y, en su caso, a la Tarifa Mensual 2 deberán estar reflejados en el Modelo Financiero Acordado de Cierre.</w:t>
      </w:r>
    </w:p>
    <w:p w14:paraId="64CF105E" w14:textId="77777777" w:rsidR="00634BFE" w:rsidRPr="00470005" w:rsidRDefault="00634BFE" w:rsidP="00634BFE">
      <w:pPr>
        <w:spacing w:after="0" w:line="240" w:lineRule="auto"/>
        <w:contextualSpacing/>
        <w:rPr>
          <w:rFonts w:ascii="Times New Roman" w:eastAsia="Times New Roman" w:hAnsi="Times New Roman" w:cs="Times New Roman"/>
          <w:color w:val="000000"/>
          <w:lang w:val="es-ES_tradnl"/>
        </w:rPr>
      </w:pPr>
    </w:p>
    <w:p w14:paraId="76B3C036"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Para realizar los ajustes a la Tarifa T1, el Desarrollador deberá proceder como se indica a continuación:</w:t>
      </w:r>
    </w:p>
    <w:p w14:paraId="68E1BE31" w14:textId="77777777" w:rsidR="00634BFE" w:rsidRPr="00470005" w:rsidRDefault="00634BFE" w:rsidP="00634BFE">
      <w:pPr>
        <w:pStyle w:val="Prrafodelista"/>
        <w:jc w:val="both"/>
        <w:rPr>
          <w:rFonts w:ascii="Times New Roman" w:hAnsi="Times New Roman" w:cs="Times New Roman"/>
        </w:rPr>
      </w:pPr>
    </w:p>
    <w:p w14:paraId="374A5144"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Formato </w:t>
      </w:r>
      <w:r w:rsidRPr="00470005">
        <w:rPr>
          <w:rFonts w:ascii="Times New Roman" w:hAnsi="Times New Roman" w:cs="Times New Roman"/>
          <w:i/>
        </w:rPr>
        <w:t>PE-15. Programa de Disposición de los recursos financieros y programa de amortización de los contratos de financiamiento acorde a la carta de intención de los bancos</w:t>
      </w:r>
      <w:r w:rsidRPr="00470005">
        <w:rPr>
          <w:rFonts w:ascii="Times New Roman" w:hAnsi="Times New Roman" w:cs="Times New Roman"/>
        </w:rPr>
        <w:t xml:space="preserve">, </w:t>
      </w:r>
      <w:r w:rsidR="00D507E6" w:rsidRPr="00470005">
        <w:rPr>
          <w:rFonts w:ascii="Times New Roman" w:hAnsi="Times New Roman" w:cs="Times New Roman"/>
        </w:rPr>
        <w:t xml:space="preserve">el Desarrollador actualizará los términos y condiciones del Crédito Preferente que se derivaron del Cierre Financiero, sin modificar las cantidades relacionadas con los montos de inversión inicial consignados en la oferta económica, permitiendo únicamente la modificación de los gastos financieros que deriven de las condiciones finales del </w:t>
      </w:r>
      <w:r w:rsidR="00AE7B52" w:rsidRPr="00470005">
        <w:rPr>
          <w:rFonts w:ascii="Times New Roman" w:hAnsi="Times New Roman" w:cs="Times New Roman"/>
        </w:rPr>
        <w:t>Crédito Preferente</w:t>
      </w:r>
      <w:r w:rsidR="00D507E6" w:rsidRPr="00470005">
        <w:rPr>
          <w:rFonts w:ascii="Times New Roman" w:hAnsi="Times New Roman" w:cs="Times New Roman"/>
        </w:rPr>
        <w:t xml:space="preserve">. Esto permitirá actualizar la información de la de tabla de amortización y pago de intereses del </w:t>
      </w:r>
      <w:r w:rsidR="00AE7B52" w:rsidRPr="00470005">
        <w:rPr>
          <w:rFonts w:ascii="Times New Roman" w:hAnsi="Times New Roman" w:cs="Times New Roman"/>
        </w:rPr>
        <w:t xml:space="preserve">Crédito Preferente </w:t>
      </w:r>
      <w:r w:rsidR="00D507E6" w:rsidRPr="00470005">
        <w:rPr>
          <w:rFonts w:ascii="Times New Roman" w:hAnsi="Times New Roman" w:cs="Times New Roman"/>
        </w:rPr>
        <w:t>del Formato PE-15, la cual deberá ser igual a la tabla de amortización y pago de intereses del contrato del Crédito Preferente</w:t>
      </w:r>
      <w:r w:rsidRPr="00470005">
        <w:rPr>
          <w:rFonts w:ascii="Times New Roman" w:hAnsi="Times New Roman" w:cs="Times New Roman"/>
        </w:rPr>
        <w:t>.</w:t>
      </w:r>
    </w:p>
    <w:p w14:paraId="391C7405" w14:textId="77777777" w:rsidR="00634BFE" w:rsidRPr="00470005" w:rsidRDefault="00634BFE" w:rsidP="00634BFE">
      <w:pPr>
        <w:pStyle w:val="Prrafodelista"/>
        <w:ind w:left="1440"/>
        <w:jc w:val="both"/>
        <w:rPr>
          <w:rFonts w:ascii="Times New Roman" w:hAnsi="Times New Roman" w:cs="Times New Roman"/>
        </w:rPr>
      </w:pPr>
    </w:p>
    <w:p w14:paraId="139BC740" w14:textId="05D8620A"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Posteriormente, en el </w:t>
      </w:r>
      <w:r w:rsidRPr="00470005">
        <w:rPr>
          <w:rFonts w:ascii="Times New Roman" w:hAnsi="Times New Roman" w:cs="Times New Roman"/>
          <w:i/>
        </w:rPr>
        <w:t>Formato PE-4c. Tarifa Anual Categoría 1 y Tarifa Anual Categoría 2 en términos nominales</w:t>
      </w:r>
      <w:r w:rsidR="00640344">
        <w:rPr>
          <w:rFonts w:ascii="Times New Roman" w:hAnsi="Times New Roman" w:cs="Times New Roman"/>
          <w:i/>
        </w:rPr>
        <w:t xml:space="preserve"> y a precios de la Fecha Base</w:t>
      </w:r>
      <w:r w:rsidRPr="00470005">
        <w:rPr>
          <w:rFonts w:ascii="Times New Roman" w:hAnsi="Times New Roman" w:cs="Times New Roman"/>
        </w:rPr>
        <w:t xml:space="preserve">, el Desarrollador actualizará las columnas relacionadas con la Tarifa Mensual 1 y la Tarifa Anual Categoría 1. </w:t>
      </w:r>
    </w:p>
    <w:p w14:paraId="5A379726" w14:textId="77777777" w:rsidR="00634BFE" w:rsidRPr="00470005" w:rsidRDefault="00634BFE" w:rsidP="00634BFE">
      <w:pPr>
        <w:pStyle w:val="Prrafodelista"/>
        <w:ind w:left="1440"/>
        <w:jc w:val="both"/>
        <w:rPr>
          <w:rFonts w:ascii="Times New Roman" w:hAnsi="Times New Roman" w:cs="Times New Roman"/>
        </w:rPr>
      </w:pPr>
    </w:p>
    <w:p w14:paraId="21AE6FCA"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PE-4a. Estructura del Pago Anual por Servicio, según Categoría de Tarifa</w:t>
      </w:r>
      <w:r w:rsidRPr="00470005">
        <w:rPr>
          <w:rFonts w:ascii="Times New Roman" w:hAnsi="Times New Roman" w:cs="Times New Roman"/>
        </w:rPr>
        <w:t xml:space="preserve"> y en el </w:t>
      </w:r>
      <w:r w:rsidRPr="00470005">
        <w:rPr>
          <w:rFonts w:ascii="Times New Roman" w:hAnsi="Times New Roman" w:cs="Times New Roman"/>
          <w:i/>
        </w:rPr>
        <w:t>Formato PE-4a bis. Categorías de Tarifas para determinar el Pago de los Servicios</w:t>
      </w:r>
      <w:r w:rsidRPr="00470005">
        <w:rPr>
          <w:rFonts w:ascii="Times New Roman" w:hAnsi="Times New Roman" w:cs="Times New Roman"/>
        </w:rPr>
        <w:t xml:space="preserve">, el Desarrollador actualizará la columna que contiene la Tarifa Anual Categoría 1 para cada uno de los años del </w:t>
      </w:r>
      <w:r w:rsidR="00AE7B52" w:rsidRPr="00470005">
        <w:rPr>
          <w:rFonts w:ascii="Times New Roman" w:hAnsi="Times New Roman" w:cs="Times New Roman"/>
        </w:rPr>
        <w:t xml:space="preserve">Periodo </w:t>
      </w:r>
      <w:r w:rsidRPr="00470005">
        <w:rPr>
          <w:rFonts w:ascii="Times New Roman" w:hAnsi="Times New Roman" w:cs="Times New Roman"/>
        </w:rPr>
        <w:t xml:space="preserve">de </w:t>
      </w:r>
      <w:r w:rsidR="00AE7B52" w:rsidRPr="00470005">
        <w:rPr>
          <w:rFonts w:ascii="Times New Roman" w:hAnsi="Times New Roman" w:cs="Times New Roman"/>
        </w:rPr>
        <w:t>Pagos</w:t>
      </w:r>
      <w:r w:rsidRPr="00470005">
        <w:rPr>
          <w:rFonts w:ascii="Times New Roman" w:hAnsi="Times New Roman" w:cs="Times New Roman"/>
        </w:rPr>
        <w:t>.</w:t>
      </w:r>
    </w:p>
    <w:p w14:paraId="3C0349D6" w14:textId="77777777" w:rsidR="00634BFE" w:rsidRPr="00470005" w:rsidRDefault="00634BFE" w:rsidP="00634BFE">
      <w:pPr>
        <w:pStyle w:val="Prrafodelista"/>
        <w:ind w:left="1440"/>
        <w:jc w:val="both"/>
        <w:rPr>
          <w:rFonts w:ascii="Times New Roman" w:hAnsi="Times New Roman" w:cs="Times New Roman"/>
        </w:rPr>
      </w:pPr>
    </w:p>
    <w:p w14:paraId="65346C15"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PE-4. Estimación del Precio de los Servicios</w:t>
      </w:r>
      <w:r w:rsidRPr="00470005">
        <w:rPr>
          <w:rFonts w:ascii="Times New Roman" w:hAnsi="Times New Roman" w:cs="Times New Roman"/>
        </w:rPr>
        <w:t>, el Desarrollador actualizará el Pago Anual por Servicios Ofertado (PAS ofertado).</w:t>
      </w:r>
    </w:p>
    <w:p w14:paraId="27235D90" w14:textId="77777777" w:rsidR="00634BFE" w:rsidRPr="00470005" w:rsidRDefault="00634BFE" w:rsidP="00634BFE">
      <w:pPr>
        <w:pStyle w:val="Prrafodelista"/>
        <w:ind w:left="1440"/>
        <w:jc w:val="both"/>
        <w:rPr>
          <w:rFonts w:ascii="Times New Roman" w:hAnsi="Times New Roman" w:cs="Times New Roman"/>
        </w:rPr>
      </w:pPr>
    </w:p>
    <w:p w14:paraId="12C9216D"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Si como resultado de la actualización de la Tarifa Anual Categoría 1, el PAS ofertado es menor o igual al Monto Máximo, entonces la Tarifa Anual Categoría 2 no se ajusta. En este caso, la información contenida en el nuevo Formato </w:t>
      </w:r>
      <w:r w:rsidRPr="00470005">
        <w:rPr>
          <w:rFonts w:ascii="Times New Roman" w:hAnsi="Times New Roman" w:cs="Times New Roman"/>
          <w:i/>
        </w:rPr>
        <w:t>PE-4a bis. Categorías de Tarifas para determinar el Pago de los Servicios</w:t>
      </w:r>
      <w:r w:rsidRPr="00470005">
        <w:rPr>
          <w:rFonts w:ascii="Times New Roman" w:hAnsi="Times New Roman" w:cs="Times New Roman"/>
        </w:rPr>
        <w:t xml:space="preserve"> deberá considerarse como el que prevalezca para todos los efectos en la ejecución del Contrato como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 xml:space="preserve">) </w:t>
      </w:r>
      <w:r w:rsidRPr="00470005">
        <w:rPr>
          <w:rFonts w:ascii="Times New Roman" w:hAnsi="Times New Roman" w:cs="Times New Roman"/>
        </w:rPr>
        <w:t>del Contrato</w:t>
      </w:r>
      <w:r w:rsidRPr="00470005">
        <w:rPr>
          <w:rFonts w:ascii="Times New Roman" w:hAnsi="Times New Roman" w:cs="Times New Roman"/>
          <w:b/>
        </w:rPr>
        <w:t>.</w:t>
      </w:r>
    </w:p>
    <w:p w14:paraId="49140A58" w14:textId="77777777" w:rsidR="00634BFE" w:rsidRPr="00470005" w:rsidRDefault="00634BFE" w:rsidP="00634BFE">
      <w:pPr>
        <w:pStyle w:val="Prrafodelista"/>
        <w:ind w:left="2160"/>
        <w:jc w:val="both"/>
        <w:rPr>
          <w:rFonts w:ascii="Times New Roman" w:hAnsi="Times New Roman" w:cs="Times New Roman"/>
        </w:rPr>
      </w:pPr>
    </w:p>
    <w:p w14:paraId="20DDB134"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Si como resultado de la actualización de la Tarifa Anual Categoría 1, el PAS ofertado es mayor que el Monto Máximo, entonces el Desarrollador disminuirá el monto de la Tarifa Anual Categoría 2, como se indica a continuación.</w:t>
      </w:r>
    </w:p>
    <w:p w14:paraId="73E3EC8F" w14:textId="77777777" w:rsidR="00634BFE" w:rsidRPr="00470005" w:rsidRDefault="00634BFE" w:rsidP="00634BFE">
      <w:pPr>
        <w:pStyle w:val="Prrafodelista"/>
        <w:ind w:left="1440"/>
        <w:jc w:val="both"/>
        <w:rPr>
          <w:rFonts w:ascii="Times New Roman" w:hAnsi="Times New Roman" w:cs="Times New Roman"/>
        </w:rPr>
      </w:pPr>
    </w:p>
    <w:p w14:paraId="09F70D88"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 xml:space="preserve">Formato PE-15. Programa de Disposición de los recursos financieros y programa de amortización de los contratos de financiamiento acorde a la carta de </w:t>
      </w:r>
      <w:r w:rsidRPr="00470005">
        <w:rPr>
          <w:rFonts w:ascii="Times New Roman" w:hAnsi="Times New Roman" w:cs="Times New Roman"/>
          <w:i/>
        </w:rPr>
        <w:lastRenderedPageBreak/>
        <w:t>intención de los bancos</w:t>
      </w:r>
      <w:r w:rsidRPr="00470005">
        <w:rPr>
          <w:rFonts w:ascii="Times New Roman" w:hAnsi="Times New Roman" w:cs="Times New Roman"/>
        </w:rPr>
        <w:t>, el Desarrollador impactará la reducción de la Tarifa Anual Categoría 2 a un nivel que permita que el PAS ofertado sea igual o menor al Monto Máximo.</w:t>
      </w:r>
    </w:p>
    <w:p w14:paraId="65CEDD51" w14:textId="566F62C8"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PE-4c. Tarifa Anual Categoría 1 y Tarifa Anual Categoría 2 en términos nominales</w:t>
      </w:r>
      <w:r w:rsidR="00547927">
        <w:rPr>
          <w:rFonts w:ascii="Times New Roman" w:hAnsi="Times New Roman" w:cs="Times New Roman"/>
          <w:i/>
        </w:rPr>
        <w:t xml:space="preserve"> y a precios de la Fecha Base</w:t>
      </w:r>
      <w:r w:rsidRPr="00470005">
        <w:rPr>
          <w:rFonts w:ascii="Times New Roman" w:hAnsi="Times New Roman" w:cs="Times New Roman"/>
        </w:rPr>
        <w:t>, el Desarrollador actualizará las columnas relacionadas con la Tarifa Mensual 2 y la Tarifa Anual Categoría 2.</w:t>
      </w:r>
    </w:p>
    <w:p w14:paraId="4C0D4E22"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los </w:t>
      </w:r>
      <w:r w:rsidRPr="00470005">
        <w:rPr>
          <w:rFonts w:ascii="Times New Roman" w:hAnsi="Times New Roman" w:cs="Times New Roman"/>
          <w:i/>
        </w:rPr>
        <w:t xml:space="preserve">Formatos PE-4a. Estructura del Pago Anual por Servicio, según Categoría de Tarifa </w:t>
      </w:r>
      <w:r w:rsidRPr="00FE3C56">
        <w:rPr>
          <w:rFonts w:ascii="Times New Roman" w:hAnsi="Times New Roman" w:cs="Times New Roman"/>
        </w:rPr>
        <w:t>y en el</w:t>
      </w:r>
      <w:r w:rsidRPr="00470005">
        <w:rPr>
          <w:rFonts w:ascii="Times New Roman" w:hAnsi="Times New Roman" w:cs="Times New Roman"/>
          <w:i/>
        </w:rPr>
        <w:t xml:space="preserve"> Formato PE-4a bis. Categorías de Tarifas para determinar el Pago de los Servicios</w:t>
      </w:r>
      <w:r w:rsidRPr="00470005">
        <w:rPr>
          <w:rFonts w:ascii="Times New Roman" w:hAnsi="Times New Roman" w:cs="Times New Roman"/>
        </w:rPr>
        <w:t>, el Desarrollador actualizará la columna que contiene la información relativa a la Tarifa Anual Categoría 2.</w:t>
      </w:r>
    </w:p>
    <w:p w14:paraId="357B42CC"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Formato </w:t>
      </w:r>
      <w:r w:rsidRPr="00FE3C56">
        <w:rPr>
          <w:rFonts w:ascii="Times New Roman" w:hAnsi="Times New Roman" w:cs="Times New Roman"/>
          <w:i/>
        </w:rPr>
        <w:t>PE-4. Estimación del Precio de los Servicios</w:t>
      </w:r>
      <w:r w:rsidRPr="00470005">
        <w:rPr>
          <w:rFonts w:ascii="Times New Roman" w:hAnsi="Times New Roman" w:cs="Times New Roman"/>
        </w:rPr>
        <w:t>, el Desarrollador actualizará el Pago Anual por Servicios Ofertado (PAS ofertado)</w:t>
      </w:r>
      <w:r w:rsidR="00AE7B52" w:rsidRPr="00470005">
        <w:rPr>
          <w:rFonts w:ascii="Times New Roman" w:hAnsi="Times New Roman" w:cs="Times New Roman"/>
        </w:rPr>
        <w:t>.</w:t>
      </w:r>
    </w:p>
    <w:p w14:paraId="54BE5AC8"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Si el PAS ofertado es menor o igual al Monto Máximo, entonces el ajuste a la Tarifa T2 es suficiente. En este caso, la información contenida en el Formato </w:t>
      </w:r>
      <w:r w:rsidRPr="00FE3C56">
        <w:rPr>
          <w:rFonts w:ascii="Times New Roman" w:hAnsi="Times New Roman" w:cs="Times New Roman"/>
          <w:i/>
        </w:rPr>
        <w:t>PE-4a bis. Categorías de Tarifas para determinar el Pago de los Servicios</w:t>
      </w:r>
      <w:r w:rsidRPr="00470005">
        <w:rPr>
          <w:rFonts w:ascii="Times New Roman" w:hAnsi="Times New Roman" w:cs="Times New Roman"/>
        </w:rPr>
        <w:t xml:space="preserve"> deberá ser incorporada al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w:t>
      </w:r>
      <w:r w:rsidRPr="00470005">
        <w:rPr>
          <w:rFonts w:ascii="Times New Roman" w:hAnsi="Times New Roman" w:cs="Times New Roman"/>
        </w:rPr>
        <w:t xml:space="preserve"> del Contrato.</w:t>
      </w:r>
    </w:p>
    <w:p w14:paraId="25ADA038" w14:textId="77777777" w:rsidR="00634BFE" w:rsidRPr="00470005" w:rsidRDefault="00634BFE" w:rsidP="00634BFE">
      <w:pPr>
        <w:pStyle w:val="Prrafodelista"/>
        <w:jc w:val="both"/>
        <w:rPr>
          <w:rFonts w:ascii="Times New Roman" w:hAnsi="Times New Roman" w:cs="Times New Roman"/>
        </w:rPr>
      </w:pPr>
    </w:p>
    <w:p w14:paraId="10E85DF6" w14:textId="58B63128"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En caso de que para obtener el Cierre Financiero sea necesario actualizar la Tarifa Anual T1 y, en su caso, de la Tarifa Anual T2, el Desarrollador presentará ante el Instituto la solicitud de cambio correspondiente en un plazo no mayor a 10 (diez) días naturales contados a partir de la fecha de la </w:t>
      </w:r>
      <w:r w:rsidR="00547927">
        <w:rPr>
          <w:rFonts w:ascii="Times New Roman" w:hAnsi="Times New Roman" w:cs="Times New Roman"/>
        </w:rPr>
        <w:t>primera disposición</w:t>
      </w:r>
      <w:r w:rsidR="00AE7B52" w:rsidRPr="00470005">
        <w:rPr>
          <w:rFonts w:ascii="Times New Roman" w:hAnsi="Times New Roman" w:cs="Times New Roman"/>
        </w:rPr>
        <w:t xml:space="preserve"> </w:t>
      </w:r>
      <w:r w:rsidRPr="00470005">
        <w:rPr>
          <w:rFonts w:ascii="Times New Roman" w:hAnsi="Times New Roman" w:cs="Times New Roman"/>
        </w:rPr>
        <w:t>del contrato de crédito.</w:t>
      </w:r>
    </w:p>
    <w:p w14:paraId="3D696322" w14:textId="77777777" w:rsidR="00634BFE" w:rsidRPr="00470005" w:rsidRDefault="00634BFE" w:rsidP="00634BFE">
      <w:pPr>
        <w:pStyle w:val="Prrafodelista"/>
        <w:jc w:val="both"/>
        <w:rPr>
          <w:rFonts w:ascii="Times New Roman" w:hAnsi="Times New Roman" w:cs="Times New Roman"/>
        </w:rPr>
      </w:pPr>
    </w:p>
    <w:p w14:paraId="0F0CF51C"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La solicitud de cambio de la Tarifa Anual T1 y, en su caso, de la Tarifa Anual T2, a que hace referencia el numeral (7) anterior, deberá estar acompañada de los Documentos de</w:t>
      </w:r>
      <w:r w:rsidR="00ED1167" w:rsidRPr="00470005">
        <w:rPr>
          <w:rFonts w:ascii="Times New Roman" w:hAnsi="Times New Roman" w:cs="Times New Roman"/>
        </w:rPr>
        <w:t>l</w:t>
      </w:r>
      <w:r w:rsidRPr="00470005">
        <w:rPr>
          <w:rFonts w:ascii="Times New Roman" w:hAnsi="Times New Roman" w:cs="Times New Roman"/>
        </w:rPr>
        <w:t xml:space="preserve"> Financiamiento </w:t>
      </w:r>
      <w:r w:rsidR="00ED1167" w:rsidRPr="00470005">
        <w:rPr>
          <w:rFonts w:ascii="Times New Roman" w:hAnsi="Times New Roman" w:cs="Times New Roman"/>
        </w:rPr>
        <w:t xml:space="preserve">definitivos </w:t>
      </w:r>
      <w:r w:rsidRPr="00470005">
        <w:rPr>
          <w:rFonts w:ascii="Times New Roman" w:hAnsi="Times New Roman" w:cs="Times New Roman"/>
        </w:rPr>
        <w:t>y el Modelo Financiero Acordado de Cierre.</w:t>
      </w:r>
    </w:p>
    <w:p w14:paraId="7F23D9E8" w14:textId="77777777" w:rsidR="00634BFE" w:rsidRPr="00470005" w:rsidRDefault="00634BFE" w:rsidP="00634BFE">
      <w:pPr>
        <w:pStyle w:val="Prrafodelista"/>
        <w:rPr>
          <w:rFonts w:ascii="Times New Roman" w:hAnsi="Times New Roman" w:cs="Times New Roman"/>
        </w:rPr>
      </w:pPr>
    </w:p>
    <w:p w14:paraId="1D6B95F7"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El Modelo Financiero Acordado de Cierre deberá reflejar los ajustes a la Tarifa T1 y, en su caso, a la Tarifa T2, y ser consistente con lo consignado en el documento que contiene la solicitud de cambio de la Tarifa Anual T1 y, en su caso, de la Tarifa Anual T2.</w:t>
      </w:r>
    </w:p>
    <w:p w14:paraId="4364E1CC" w14:textId="77777777" w:rsidR="00634BFE" w:rsidRPr="00470005" w:rsidRDefault="00634BFE" w:rsidP="00634BFE">
      <w:pPr>
        <w:pStyle w:val="Prrafodelista"/>
        <w:rPr>
          <w:rFonts w:ascii="Times New Roman" w:hAnsi="Times New Roman" w:cs="Times New Roman"/>
        </w:rPr>
      </w:pPr>
    </w:p>
    <w:p w14:paraId="10372A60" w14:textId="5BE87754"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El Instituto revisará que el cambio de la Tarifa Anual T1 y, en su caso, de la Tarifa Anual T2, se haya realizado observando el procedimiento establecido para tal efecto en la Parte 1: Cálculo de los Pagos Por Servicios del </w:t>
      </w:r>
      <w:r w:rsidRPr="00470005">
        <w:rPr>
          <w:rFonts w:ascii="Times New Roman" w:hAnsi="Times New Roman" w:cs="Times New Roman"/>
          <w:b/>
        </w:rPr>
        <w:t>Anexo 4 (</w:t>
      </w:r>
      <w:r w:rsidRPr="00470005">
        <w:rPr>
          <w:rFonts w:ascii="Times New Roman" w:hAnsi="Times New Roman" w:cs="Times New Roman"/>
          <w:b/>
          <w:i/>
        </w:rPr>
        <w:t>Mecanismo de Pago</w:t>
      </w:r>
      <w:r w:rsidRPr="00470005">
        <w:rPr>
          <w:rFonts w:ascii="Times New Roman" w:hAnsi="Times New Roman" w:cs="Times New Roman"/>
          <w:b/>
        </w:rPr>
        <w:t>)</w:t>
      </w:r>
      <w:r w:rsidRPr="00470005">
        <w:rPr>
          <w:rFonts w:ascii="Times New Roman" w:hAnsi="Times New Roman" w:cs="Times New Roman"/>
        </w:rPr>
        <w:t xml:space="preserve"> del Contrato y en el presente documento.  Una vez realizada la mencionada revisión, en un plazo no mayor a </w:t>
      </w:r>
      <w:r w:rsidR="00547927">
        <w:rPr>
          <w:rFonts w:ascii="Times New Roman" w:hAnsi="Times New Roman" w:cs="Times New Roman"/>
        </w:rPr>
        <w:t xml:space="preserve">7 </w:t>
      </w:r>
      <w:r w:rsidR="00A95C11" w:rsidRPr="00470005">
        <w:rPr>
          <w:rFonts w:ascii="Times New Roman" w:hAnsi="Times New Roman" w:cs="Times New Roman"/>
        </w:rPr>
        <w:t>(</w:t>
      </w:r>
      <w:r w:rsidR="00547927">
        <w:rPr>
          <w:rFonts w:ascii="Times New Roman" w:hAnsi="Times New Roman" w:cs="Times New Roman"/>
        </w:rPr>
        <w:t>siete</w:t>
      </w:r>
      <w:r w:rsidR="00A95C11" w:rsidRPr="00470005">
        <w:rPr>
          <w:rFonts w:ascii="Times New Roman" w:hAnsi="Times New Roman" w:cs="Times New Roman"/>
        </w:rPr>
        <w:t xml:space="preserve">) </w:t>
      </w:r>
      <w:r w:rsidRPr="00470005">
        <w:rPr>
          <w:rFonts w:ascii="Times New Roman" w:hAnsi="Times New Roman" w:cs="Times New Roman"/>
        </w:rPr>
        <w:t xml:space="preserve">días naturales, contados a partir de la recepción de la solicitud de actualización de la Tarifa Anual T1, el Instituto entregará una copia de dicha documentación al Desarrollador con la leyenda “Procedente” o “Rechazado”, haciendo en este último caso mención de las razones del rechazo. </w:t>
      </w:r>
    </w:p>
    <w:p w14:paraId="2F61617E" w14:textId="77777777" w:rsidR="00634BFE" w:rsidRPr="00470005" w:rsidRDefault="00634BFE" w:rsidP="00634BFE">
      <w:pPr>
        <w:pStyle w:val="Prrafodelista"/>
        <w:rPr>
          <w:rFonts w:ascii="Times New Roman" w:hAnsi="Times New Roman" w:cs="Times New Roman"/>
        </w:rPr>
      </w:pPr>
    </w:p>
    <w:p w14:paraId="45E5F697" w14:textId="44AF2E52" w:rsidR="00634BFE" w:rsidRPr="00C94888" w:rsidRDefault="00634BFE" w:rsidP="00634BFE">
      <w:pPr>
        <w:pStyle w:val="Prrafodelista"/>
        <w:jc w:val="both"/>
        <w:rPr>
          <w:rFonts w:ascii="Times New Roman" w:hAnsi="Times New Roman" w:cs="Times New Roman"/>
        </w:rPr>
      </w:pPr>
      <w:r w:rsidRPr="00470005">
        <w:rPr>
          <w:rFonts w:ascii="Times New Roman" w:hAnsi="Times New Roman" w:cs="Times New Roman"/>
        </w:rPr>
        <w:t xml:space="preserve">El Desarrollador presentará una nueva propuesta en la que subsane las causas del rechazo en un plazo no mayor a </w:t>
      </w:r>
      <w:r w:rsidR="00547927">
        <w:rPr>
          <w:rFonts w:ascii="Times New Roman" w:hAnsi="Times New Roman" w:cs="Times New Roman"/>
        </w:rPr>
        <w:t>7</w:t>
      </w:r>
      <w:r w:rsidRPr="00470005">
        <w:rPr>
          <w:rFonts w:ascii="Times New Roman" w:hAnsi="Times New Roman" w:cs="Times New Roman"/>
        </w:rPr>
        <w:t xml:space="preserve"> (</w:t>
      </w:r>
      <w:r w:rsidR="00547927">
        <w:rPr>
          <w:rFonts w:ascii="Times New Roman" w:hAnsi="Times New Roman" w:cs="Times New Roman"/>
        </w:rPr>
        <w:t>siete</w:t>
      </w:r>
      <w:r w:rsidRPr="00470005">
        <w:rPr>
          <w:rFonts w:ascii="Times New Roman" w:hAnsi="Times New Roman" w:cs="Times New Roman"/>
        </w:rPr>
        <w:t>) días naturales, siempre y cuando esto no exceda los plazos establecidos en la sección 6.9.4 Cierre Financiero del Contrato.</w:t>
      </w:r>
    </w:p>
    <w:p w14:paraId="2231D433" w14:textId="77777777" w:rsidR="00634BFE" w:rsidRPr="00C94888" w:rsidRDefault="00634BFE" w:rsidP="00634BFE">
      <w:pPr>
        <w:pStyle w:val="Prrafodelista"/>
        <w:jc w:val="both"/>
        <w:rPr>
          <w:rFonts w:ascii="Times New Roman" w:hAnsi="Times New Roman" w:cs="Times New Roman"/>
        </w:rPr>
      </w:pPr>
    </w:p>
    <w:p w14:paraId="6CA67E18" w14:textId="77777777" w:rsidR="00F403ED" w:rsidRPr="00C94888" w:rsidRDefault="00F403ED" w:rsidP="00EE6FD9">
      <w:pPr>
        <w:spacing w:after="200" w:line="240" w:lineRule="auto"/>
        <w:ind w:left="357"/>
        <w:rPr>
          <w:rFonts w:ascii="Times New Roman" w:hAnsi="Times New Roman" w:cs="Times New Roman"/>
        </w:rPr>
      </w:pPr>
    </w:p>
    <w:p w14:paraId="4A404931" w14:textId="77777777" w:rsidR="00C94888" w:rsidRPr="00C94888" w:rsidRDefault="00C94888">
      <w:pPr>
        <w:spacing w:after="200" w:line="240" w:lineRule="auto"/>
        <w:ind w:left="357"/>
        <w:rPr>
          <w:rFonts w:ascii="Times New Roman" w:hAnsi="Times New Roman" w:cs="Times New Roman"/>
        </w:rPr>
      </w:pPr>
    </w:p>
    <w:sectPr w:rsidR="00C94888" w:rsidRPr="00C94888">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89056" w14:textId="77777777" w:rsidR="002E01C3" w:rsidRDefault="002E01C3">
      <w:pPr>
        <w:spacing w:after="0" w:line="240" w:lineRule="auto"/>
      </w:pPr>
      <w:r>
        <w:separator/>
      </w:r>
    </w:p>
  </w:endnote>
  <w:endnote w:type="continuationSeparator" w:id="0">
    <w:p w14:paraId="4C32A7F8" w14:textId="77777777" w:rsidR="002E01C3" w:rsidRDefault="002E01C3">
      <w:pPr>
        <w:spacing w:after="0" w:line="240" w:lineRule="auto"/>
      </w:pPr>
      <w:r>
        <w:continuationSeparator/>
      </w:r>
    </w:p>
  </w:endnote>
  <w:endnote w:type="continuationNotice" w:id="1">
    <w:p w14:paraId="38D58FE8" w14:textId="77777777" w:rsidR="002E01C3" w:rsidRDefault="002E0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78AC6" w14:textId="77777777" w:rsidR="00D17A8C" w:rsidRDefault="00D17A8C" w:rsidP="00D17A8C">
    <w:pPr>
      <w:pStyle w:val="Textoindependiente"/>
      <w:spacing w:before="14"/>
      <w:ind w:left="20"/>
      <w:rPr>
        <w:lang w:val="es-MX"/>
      </w:rPr>
    </w:pPr>
  </w:p>
  <w:p w14:paraId="29DCC5B4" w14:textId="3B439994" w:rsidR="00D17A8C" w:rsidRPr="00D47F8A" w:rsidRDefault="00D17A8C" w:rsidP="00D17A8C">
    <w:pPr>
      <w:pStyle w:val="Textoindependiente"/>
      <w:spacing w:before="14"/>
      <w:ind w:left="20"/>
      <w:rPr>
        <w:lang w:val="es-MX"/>
      </w:rPr>
    </w:pPr>
    <w:r w:rsidRPr="00665A2B">
      <w:rPr>
        <w:lang w:val="es-MX"/>
      </w:rPr>
      <w:t xml:space="preserve">Concurso Público Internacional Mixto No. </w:t>
    </w:r>
    <w:r w:rsidRPr="00D47F8A">
      <w:rPr>
        <w:lang w:val="es-MX"/>
      </w:rPr>
      <w:t>A</w:t>
    </w:r>
    <w:r>
      <w:rPr>
        <w:lang w:val="es-MX"/>
      </w:rPr>
      <w:t>PP-019GYR040-E2-2017</w:t>
    </w:r>
  </w:p>
  <w:p w14:paraId="318D2F1C" w14:textId="2BE64075" w:rsidR="00D17A8C" w:rsidRDefault="00D17A8C">
    <w:pPr>
      <w:pStyle w:val="Piedepgina"/>
    </w:pPr>
  </w:p>
  <w:p w14:paraId="52704510" w14:textId="41E60CFD" w:rsidR="00F929A9" w:rsidRDefault="00F929A9" w:rsidP="001F6584">
    <w:pPr>
      <w:pStyle w:val="Piedepgina"/>
      <w:tabs>
        <w:tab w:val="clear" w:pos="4419"/>
        <w:tab w:val="clear" w:pos="8838"/>
        <w:tab w:val="left" w:pos="0"/>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EA865" w14:textId="77777777" w:rsidR="002E01C3" w:rsidRDefault="002E01C3">
      <w:pPr>
        <w:spacing w:after="0" w:line="240" w:lineRule="auto"/>
      </w:pPr>
      <w:r>
        <w:separator/>
      </w:r>
    </w:p>
  </w:footnote>
  <w:footnote w:type="continuationSeparator" w:id="0">
    <w:p w14:paraId="32D3A955" w14:textId="77777777" w:rsidR="002E01C3" w:rsidRDefault="002E01C3">
      <w:pPr>
        <w:spacing w:after="0" w:line="240" w:lineRule="auto"/>
      </w:pPr>
      <w:r>
        <w:continuationSeparator/>
      </w:r>
    </w:p>
  </w:footnote>
  <w:footnote w:type="continuationNotice" w:id="1">
    <w:p w14:paraId="033C4D0E" w14:textId="77777777" w:rsidR="002E01C3" w:rsidRDefault="002E01C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915F1" w14:textId="77777777" w:rsidR="00F929A9" w:rsidRPr="005B3AFC" w:rsidRDefault="00F929A9" w:rsidP="001F6584">
    <w:pPr>
      <w:pStyle w:val="Encabezado"/>
      <w:jc w:val="right"/>
      <w:rPr>
        <w:rFonts w:ascii="Times New Roman" w:hAnsi="Times New Roman" w:cs="Times New Roman"/>
        <w:b/>
        <w:i/>
        <w:sz w:val="24"/>
        <w:szCs w:val="24"/>
      </w:rPr>
    </w:pPr>
    <w:r w:rsidRPr="005B3AFC">
      <w:rPr>
        <w:rFonts w:ascii="Times New Roman" w:hAnsi="Times New Roman" w:cs="Times New Roman"/>
        <w:b/>
        <w:i/>
        <w:sz w:val="24"/>
        <w:szCs w:val="24"/>
      </w:rPr>
      <w:t>Anexo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C0F82"/>
    <w:multiLevelType w:val="hybridMultilevel"/>
    <w:tmpl w:val="3CBA0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B283686"/>
    <w:multiLevelType w:val="hybridMultilevel"/>
    <w:tmpl w:val="E0883E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1C7348"/>
    <w:multiLevelType w:val="hybridMultilevel"/>
    <w:tmpl w:val="A266CC2A"/>
    <w:lvl w:ilvl="0" w:tplc="127EB332">
      <w:start w:val="1"/>
      <w:numFmt w:val="lowerLetter"/>
      <w:lvlText w:val="%1)"/>
      <w:lvlJc w:val="left"/>
      <w:pPr>
        <w:ind w:left="720" w:hanging="360"/>
      </w:pPr>
      <w:rPr>
        <w:rFonts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CC733BC"/>
    <w:multiLevelType w:val="hybridMultilevel"/>
    <w:tmpl w:val="C4CAFD14"/>
    <w:lvl w:ilvl="0" w:tplc="080A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387E75"/>
    <w:multiLevelType w:val="hybridMultilevel"/>
    <w:tmpl w:val="254E9C2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nsid w:val="265C44D8"/>
    <w:multiLevelType w:val="hybridMultilevel"/>
    <w:tmpl w:val="21D2D73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84C2CC5"/>
    <w:multiLevelType w:val="hybridMultilevel"/>
    <w:tmpl w:val="88F00918"/>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BBF68F3"/>
    <w:multiLevelType w:val="multilevel"/>
    <w:tmpl w:val="79F088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2F0172DB"/>
    <w:multiLevelType w:val="hybridMultilevel"/>
    <w:tmpl w:val="57AE49E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4722BF1"/>
    <w:multiLevelType w:val="hybridMultilevel"/>
    <w:tmpl w:val="018A69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94269A3"/>
    <w:multiLevelType w:val="hybridMultilevel"/>
    <w:tmpl w:val="A426CA4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9663BEE"/>
    <w:multiLevelType w:val="hybridMultilevel"/>
    <w:tmpl w:val="B8CE4D6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A03506E"/>
    <w:multiLevelType w:val="hybridMultilevel"/>
    <w:tmpl w:val="82CC3308"/>
    <w:lvl w:ilvl="0" w:tplc="080A0011">
      <w:start w:val="1"/>
      <w:numFmt w:val="decimal"/>
      <w:lvlText w:val="%1)"/>
      <w:lvlJc w:val="left"/>
      <w:pPr>
        <w:ind w:left="7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66D75DB"/>
    <w:multiLevelType w:val="hybridMultilevel"/>
    <w:tmpl w:val="B440B15C"/>
    <w:lvl w:ilvl="0" w:tplc="AB7C43C8">
      <w:start w:val="1"/>
      <w:numFmt w:val="lowerLetter"/>
      <w:lvlText w:val="%1)"/>
      <w:lvlJc w:val="left"/>
      <w:pPr>
        <w:ind w:left="720" w:hanging="360"/>
      </w:pPr>
      <w:rPr>
        <w:rFonts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AAB485B"/>
    <w:multiLevelType w:val="hybridMultilevel"/>
    <w:tmpl w:val="B440B15C"/>
    <w:lvl w:ilvl="0" w:tplc="AB7C43C8">
      <w:start w:val="1"/>
      <w:numFmt w:val="lowerLetter"/>
      <w:lvlText w:val="%1)"/>
      <w:lvlJc w:val="left"/>
      <w:pPr>
        <w:ind w:left="720" w:hanging="360"/>
      </w:pPr>
      <w:rPr>
        <w:rFonts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B1B1C52"/>
    <w:multiLevelType w:val="hybridMultilevel"/>
    <w:tmpl w:val="8864D66E"/>
    <w:lvl w:ilvl="0" w:tplc="080A0017">
      <w:start w:val="1"/>
      <w:numFmt w:val="lowerLetter"/>
      <w:lvlText w:val="%1)"/>
      <w:lvlJc w:val="left"/>
      <w:pPr>
        <w:ind w:left="720" w:hanging="360"/>
      </w:p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CE534AC"/>
    <w:multiLevelType w:val="hybridMultilevel"/>
    <w:tmpl w:val="AC1AF946"/>
    <w:lvl w:ilvl="0" w:tplc="AF7CB4D4">
      <w:start w:val="1"/>
      <w:numFmt w:val="lowerLetter"/>
      <w:lvlText w:val="%1)"/>
      <w:lvlJc w:val="left"/>
      <w:pPr>
        <w:ind w:left="2520" w:hanging="360"/>
      </w:pPr>
      <w:rPr>
        <w:rFonts w:eastAsia="SimSun" w:cs="Times New Roman" w:hint="default"/>
      </w:rPr>
    </w:lvl>
    <w:lvl w:ilvl="1" w:tplc="5D48FF6C">
      <w:start w:val="1"/>
      <w:numFmt w:val="lowerRoman"/>
      <w:lvlText w:val="%2)"/>
      <w:lvlJc w:val="left"/>
      <w:pPr>
        <w:ind w:left="3240" w:hanging="360"/>
      </w:pPr>
      <w:rPr>
        <w:rFonts w:cs="Times New Roman" w:hint="default"/>
        <w:b/>
      </w:rPr>
    </w:lvl>
    <w:lvl w:ilvl="2" w:tplc="83FA7FE4">
      <w:start w:val="1"/>
      <w:numFmt w:val="decimal"/>
      <w:lvlText w:val="%3)"/>
      <w:lvlJc w:val="left"/>
      <w:pPr>
        <w:ind w:left="4500" w:hanging="720"/>
      </w:pPr>
      <w:rPr>
        <w:rFonts w:hint="default"/>
      </w:rPr>
    </w:lvl>
    <w:lvl w:ilvl="3" w:tplc="83FA7FE4">
      <w:start w:val="1"/>
      <w:numFmt w:val="decimal"/>
      <w:lvlText w:val="%4)"/>
      <w:lvlJc w:val="left"/>
      <w:pPr>
        <w:ind w:left="4680" w:hanging="360"/>
      </w:pPr>
      <w:rPr>
        <w:rFonts w:cs="Times New Roman" w:hint="default"/>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7">
    <w:nsid w:val="519C23EE"/>
    <w:multiLevelType w:val="hybridMultilevel"/>
    <w:tmpl w:val="1016867C"/>
    <w:lvl w:ilvl="0" w:tplc="080A0017">
      <w:start w:val="1"/>
      <w:numFmt w:val="lowerLetter"/>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4A90D8B"/>
    <w:multiLevelType w:val="hybridMultilevel"/>
    <w:tmpl w:val="5A3AE9F0"/>
    <w:lvl w:ilvl="0" w:tplc="080A000F">
      <w:start w:val="1"/>
      <w:numFmt w:val="decimal"/>
      <w:lvlText w:val="%1."/>
      <w:lvlJc w:val="left"/>
      <w:pPr>
        <w:ind w:left="7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5ED39DA"/>
    <w:multiLevelType w:val="hybridMultilevel"/>
    <w:tmpl w:val="1180E2C0"/>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5CEE57BF"/>
    <w:multiLevelType w:val="hybridMultilevel"/>
    <w:tmpl w:val="F6162D1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F2B2C5F"/>
    <w:multiLevelType w:val="multilevel"/>
    <w:tmpl w:val="E60A950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654C5FD9"/>
    <w:multiLevelType w:val="hybridMultilevel"/>
    <w:tmpl w:val="C014310C"/>
    <w:lvl w:ilvl="0" w:tplc="080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0565FE9"/>
    <w:multiLevelType w:val="hybridMultilevel"/>
    <w:tmpl w:val="4BA435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4">
    <w:nsid w:val="758715E9"/>
    <w:multiLevelType w:val="hybridMultilevel"/>
    <w:tmpl w:val="8A30C17E"/>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nsid w:val="7B0F4376"/>
    <w:multiLevelType w:val="hybridMultilevel"/>
    <w:tmpl w:val="78EED320"/>
    <w:lvl w:ilvl="0" w:tplc="080A0017">
      <w:start w:val="1"/>
      <w:numFmt w:val="lowerLetter"/>
      <w:lvlText w:val="%1)"/>
      <w:lvlJc w:val="left"/>
      <w:pPr>
        <w:ind w:left="720" w:hanging="360"/>
      </w:p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7B2627EC"/>
    <w:multiLevelType w:val="hybridMultilevel"/>
    <w:tmpl w:val="A564776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7E107442"/>
    <w:multiLevelType w:val="hybridMultilevel"/>
    <w:tmpl w:val="CD141A7E"/>
    <w:lvl w:ilvl="0" w:tplc="080A001B">
      <w:start w:val="1"/>
      <w:numFmt w:val="lowerRoman"/>
      <w:lvlText w:val="%1."/>
      <w:lvlJc w:val="right"/>
      <w:pPr>
        <w:ind w:left="1440" w:hanging="360"/>
      </w:pPr>
      <w:rPr>
        <w:rFont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7"/>
  </w:num>
  <w:num w:numId="2">
    <w:abstractNumId w:val="5"/>
  </w:num>
  <w:num w:numId="3">
    <w:abstractNumId w:val="2"/>
  </w:num>
  <w:num w:numId="4">
    <w:abstractNumId w:val="14"/>
  </w:num>
  <w:num w:numId="5">
    <w:abstractNumId w:val="22"/>
  </w:num>
  <w:num w:numId="6">
    <w:abstractNumId w:val="3"/>
  </w:num>
  <w:num w:numId="7">
    <w:abstractNumId w:val="13"/>
  </w:num>
  <w:num w:numId="8">
    <w:abstractNumId w:val="9"/>
  </w:num>
  <w:num w:numId="9">
    <w:abstractNumId w:val="11"/>
  </w:num>
  <w:num w:numId="10">
    <w:abstractNumId w:val="0"/>
  </w:num>
  <w:num w:numId="11">
    <w:abstractNumId w:val="26"/>
  </w:num>
  <w:num w:numId="12">
    <w:abstractNumId w:val="20"/>
  </w:num>
  <w:num w:numId="13">
    <w:abstractNumId w:val="10"/>
  </w:num>
  <w:num w:numId="14">
    <w:abstractNumId w:val="15"/>
  </w:num>
  <w:num w:numId="15">
    <w:abstractNumId w:val="12"/>
  </w:num>
  <w:num w:numId="16">
    <w:abstractNumId w:val="18"/>
  </w:num>
  <w:num w:numId="17">
    <w:abstractNumId w:val="24"/>
  </w:num>
  <w:num w:numId="18">
    <w:abstractNumId w:val="23"/>
  </w:num>
  <w:num w:numId="19">
    <w:abstractNumId w:val="1"/>
  </w:num>
  <w:num w:numId="20">
    <w:abstractNumId w:val="21"/>
  </w:num>
  <w:num w:numId="21">
    <w:abstractNumId w:val="4"/>
  </w:num>
  <w:num w:numId="22">
    <w:abstractNumId w:val="27"/>
  </w:num>
  <w:num w:numId="23">
    <w:abstractNumId w:val="25"/>
  </w:num>
  <w:num w:numId="24">
    <w:abstractNumId w:val="17"/>
  </w:num>
  <w:num w:numId="25">
    <w:abstractNumId w:val="16"/>
  </w:num>
  <w:num w:numId="26">
    <w:abstractNumId w:val="8"/>
  </w:num>
  <w:num w:numId="27">
    <w:abstractNumId w:val="6"/>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45"/>
    <w:rsid w:val="00012B4E"/>
    <w:rsid w:val="000258CE"/>
    <w:rsid w:val="00052329"/>
    <w:rsid w:val="000552A3"/>
    <w:rsid w:val="00075036"/>
    <w:rsid w:val="00092656"/>
    <w:rsid w:val="000960CF"/>
    <w:rsid w:val="000A53E4"/>
    <w:rsid w:val="000C75BF"/>
    <w:rsid w:val="000D3EC7"/>
    <w:rsid w:val="000D3FF9"/>
    <w:rsid w:val="000D6113"/>
    <w:rsid w:val="000E18FD"/>
    <w:rsid w:val="000F1D37"/>
    <w:rsid w:val="000F6919"/>
    <w:rsid w:val="000F7ACA"/>
    <w:rsid w:val="00141AE9"/>
    <w:rsid w:val="00147069"/>
    <w:rsid w:val="001505CB"/>
    <w:rsid w:val="00152288"/>
    <w:rsid w:val="00170641"/>
    <w:rsid w:val="00180286"/>
    <w:rsid w:val="00181535"/>
    <w:rsid w:val="00197D15"/>
    <w:rsid w:val="001A30A7"/>
    <w:rsid w:val="001A5B93"/>
    <w:rsid w:val="001B591B"/>
    <w:rsid w:val="001D131E"/>
    <w:rsid w:val="001E191A"/>
    <w:rsid w:val="001F6584"/>
    <w:rsid w:val="002076EB"/>
    <w:rsid w:val="00207B5C"/>
    <w:rsid w:val="002141C8"/>
    <w:rsid w:val="00226039"/>
    <w:rsid w:val="002346BD"/>
    <w:rsid w:val="00256FF8"/>
    <w:rsid w:val="00287762"/>
    <w:rsid w:val="00290FCB"/>
    <w:rsid w:val="00292265"/>
    <w:rsid w:val="002A5827"/>
    <w:rsid w:val="002B18F9"/>
    <w:rsid w:val="002B2560"/>
    <w:rsid w:val="002B687A"/>
    <w:rsid w:val="002C0BB9"/>
    <w:rsid w:val="002C4CE8"/>
    <w:rsid w:val="002D11BE"/>
    <w:rsid w:val="002D5F6D"/>
    <w:rsid w:val="002D71E2"/>
    <w:rsid w:val="002E01C3"/>
    <w:rsid w:val="002E77BF"/>
    <w:rsid w:val="002F38D7"/>
    <w:rsid w:val="0030093C"/>
    <w:rsid w:val="00305FF4"/>
    <w:rsid w:val="003117A5"/>
    <w:rsid w:val="00315775"/>
    <w:rsid w:val="0031764D"/>
    <w:rsid w:val="00327096"/>
    <w:rsid w:val="00331D6A"/>
    <w:rsid w:val="00334DB3"/>
    <w:rsid w:val="00351901"/>
    <w:rsid w:val="00354157"/>
    <w:rsid w:val="003554D8"/>
    <w:rsid w:val="003576B1"/>
    <w:rsid w:val="00370281"/>
    <w:rsid w:val="00386827"/>
    <w:rsid w:val="00386BC9"/>
    <w:rsid w:val="00394CA4"/>
    <w:rsid w:val="003A580C"/>
    <w:rsid w:val="003F7A63"/>
    <w:rsid w:val="00413B5D"/>
    <w:rsid w:val="00414D75"/>
    <w:rsid w:val="00470005"/>
    <w:rsid w:val="004A3B39"/>
    <w:rsid w:val="004B3405"/>
    <w:rsid w:val="004D5BF8"/>
    <w:rsid w:val="004D6385"/>
    <w:rsid w:val="004E1DE5"/>
    <w:rsid w:val="004E6595"/>
    <w:rsid w:val="004F72AB"/>
    <w:rsid w:val="005033C9"/>
    <w:rsid w:val="00513697"/>
    <w:rsid w:val="005257A1"/>
    <w:rsid w:val="00547927"/>
    <w:rsid w:val="005528C4"/>
    <w:rsid w:val="005641FD"/>
    <w:rsid w:val="00565C1A"/>
    <w:rsid w:val="005761F7"/>
    <w:rsid w:val="005821F7"/>
    <w:rsid w:val="00583807"/>
    <w:rsid w:val="00593EB5"/>
    <w:rsid w:val="005A0CEE"/>
    <w:rsid w:val="005C32AA"/>
    <w:rsid w:val="0060339F"/>
    <w:rsid w:val="006129C9"/>
    <w:rsid w:val="00633291"/>
    <w:rsid w:val="00634BFE"/>
    <w:rsid w:val="00640344"/>
    <w:rsid w:val="006500BF"/>
    <w:rsid w:val="00654EC9"/>
    <w:rsid w:val="0067371C"/>
    <w:rsid w:val="0067543A"/>
    <w:rsid w:val="006A1950"/>
    <w:rsid w:val="006A2030"/>
    <w:rsid w:val="006F1718"/>
    <w:rsid w:val="006F2FC5"/>
    <w:rsid w:val="00724933"/>
    <w:rsid w:val="00734908"/>
    <w:rsid w:val="00740840"/>
    <w:rsid w:val="00757FB6"/>
    <w:rsid w:val="00781475"/>
    <w:rsid w:val="0078293B"/>
    <w:rsid w:val="00791399"/>
    <w:rsid w:val="007974D5"/>
    <w:rsid w:val="007A7481"/>
    <w:rsid w:val="007B3CA1"/>
    <w:rsid w:val="007B7F95"/>
    <w:rsid w:val="007C0DEF"/>
    <w:rsid w:val="007D0802"/>
    <w:rsid w:val="00801CA4"/>
    <w:rsid w:val="00811A4C"/>
    <w:rsid w:val="00816F7A"/>
    <w:rsid w:val="008200FF"/>
    <w:rsid w:val="00835EC5"/>
    <w:rsid w:val="0084253C"/>
    <w:rsid w:val="00845DA8"/>
    <w:rsid w:val="008576E7"/>
    <w:rsid w:val="00861AA7"/>
    <w:rsid w:val="00864016"/>
    <w:rsid w:val="00864CD4"/>
    <w:rsid w:val="00883214"/>
    <w:rsid w:val="00887F6A"/>
    <w:rsid w:val="00890958"/>
    <w:rsid w:val="008A7B99"/>
    <w:rsid w:val="008B386E"/>
    <w:rsid w:val="008C2933"/>
    <w:rsid w:val="008C5267"/>
    <w:rsid w:val="008C7E03"/>
    <w:rsid w:val="008D0439"/>
    <w:rsid w:val="008D14CD"/>
    <w:rsid w:val="008D3F7B"/>
    <w:rsid w:val="008D7AAD"/>
    <w:rsid w:val="008E7CDE"/>
    <w:rsid w:val="008F41C4"/>
    <w:rsid w:val="00910B6B"/>
    <w:rsid w:val="009158A1"/>
    <w:rsid w:val="00917BC9"/>
    <w:rsid w:val="0092519E"/>
    <w:rsid w:val="009264B8"/>
    <w:rsid w:val="009466A3"/>
    <w:rsid w:val="009535A1"/>
    <w:rsid w:val="009601D9"/>
    <w:rsid w:val="00984D6B"/>
    <w:rsid w:val="009A7421"/>
    <w:rsid w:val="009C27E5"/>
    <w:rsid w:val="009D2CC4"/>
    <w:rsid w:val="009D7EF3"/>
    <w:rsid w:val="009E0DFE"/>
    <w:rsid w:val="009E6999"/>
    <w:rsid w:val="009F45DD"/>
    <w:rsid w:val="00A02BD8"/>
    <w:rsid w:val="00A55EDF"/>
    <w:rsid w:val="00A6770B"/>
    <w:rsid w:val="00A82629"/>
    <w:rsid w:val="00A91DA7"/>
    <w:rsid w:val="00A95C11"/>
    <w:rsid w:val="00AD171D"/>
    <w:rsid w:val="00AD3F21"/>
    <w:rsid w:val="00AE7B52"/>
    <w:rsid w:val="00AF4D5B"/>
    <w:rsid w:val="00AF6DE3"/>
    <w:rsid w:val="00AF7963"/>
    <w:rsid w:val="00B16914"/>
    <w:rsid w:val="00B2084F"/>
    <w:rsid w:val="00B35127"/>
    <w:rsid w:val="00B40639"/>
    <w:rsid w:val="00B628A3"/>
    <w:rsid w:val="00B773DB"/>
    <w:rsid w:val="00BC51D1"/>
    <w:rsid w:val="00BC68AA"/>
    <w:rsid w:val="00BD4EE2"/>
    <w:rsid w:val="00BD64CA"/>
    <w:rsid w:val="00BD6653"/>
    <w:rsid w:val="00BF4CF9"/>
    <w:rsid w:val="00BF50FE"/>
    <w:rsid w:val="00BF6CBB"/>
    <w:rsid w:val="00C15E50"/>
    <w:rsid w:val="00C22156"/>
    <w:rsid w:val="00C35CB6"/>
    <w:rsid w:val="00C40C24"/>
    <w:rsid w:val="00C40FEE"/>
    <w:rsid w:val="00C44CF0"/>
    <w:rsid w:val="00C44FC8"/>
    <w:rsid w:val="00C62D56"/>
    <w:rsid w:val="00C63DDB"/>
    <w:rsid w:val="00C67945"/>
    <w:rsid w:val="00C70111"/>
    <w:rsid w:val="00C94888"/>
    <w:rsid w:val="00CA214C"/>
    <w:rsid w:val="00CB2373"/>
    <w:rsid w:val="00CB2E84"/>
    <w:rsid w:val="00CD0876"/>
    <w:rsid w:val="00CD25F3"/>
    <w:rsid w:val="00CF511B"/>
    <w:rsid w:val="00CF75EC"/>
    <w:rsid w:val="00D13F12"/>
    <w:rsid w:val="00D17A8C"/>
    <w:rsid w:val="00D27414"/>
    <w:rsid w:val="00D32C2C"/>
    <w:rsid w:val="00D507E6"/>
    <w:rsid w:val="00D56330"/>
    <w:rsid w:val="00D57175"/>
    <w:rsid w:val="00D7041E"/>
    <w:rsid w:val="00DA1019"/>
    <w:rsid w:val="00DA1C38"/>
    <w:rsid w:val="00DA56A5"/>
    <w:rsid w:val="00DC4E3A"/>
    <w:rsid w:val="00DC7B5E"/>
    <w:rsid w:val="00DD1CD2"/>
    <w:rsid w:val="00DE6A3E"/>
    <w:rsid w:val="00DF5E49"/>
    <w:rsid w:val="00E005DC"/>
    <w:rsid w:val="00E045B7"/>
    <w:rsid w:val="00E218AC"/>
    <w:rsid w:val="00E278B1"/>
    <w:rsid w:val="00E32135"/>
    <w:rsid w:val="00E4155A"/>
    <w:rsid w:val="00E43D17"/>
    <w:rsid w:val="00E44DC6"/>
    <w:rsid w:val="00E6361A"/>
    <w:rsid w:val="00E74FA9"/>
    <w:rsid w:val="00EA60CC"/>
    <w:rsid w:val="00EA674F"/>
    <w:rsid w:val="00EB6E22"/>
    <w:rsid w:val="00EC6E9B"/>
    <w:rsid w:val="00ED1167"/>
    <w:rsid w:val="00ED2387"/>
    <w:rsid w:val="00EE358F"/>
    <w:rsid w:val="00EE6FD9"/>
    <w:rsid w:val="00EF2B79"/>
    <w:rsid w:val="00F2739D"/>
    <w:rsid w:val="00F36D1A"/>
    <w:rsid w:val="00F403ED"/>
    <w:rsid w:val="00F43DF6"/>
    <w:rsid w:val="00F455E5"/>
    <w:rsid w:val="00F63BD6"/>
    <w:rsid w:val="00F70653"/>
    <w:rsid w:val="00F90583"/>
    <w:rsid w:val="00F929A9"/>
    <w:rsid w:val="00F93D55"/>
    <w:rsid w:val="00FB00C9"/>
    <w:rsid w:val="00FE3C56"/>
    <w:rsid w:val="00FE7055"/>
    <w:rsid w:val="00FE7E4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28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945"/>
  </w:style>
  <w:style w:type="paragraph" w:styleId="Ttulo1">
    <w:name w:val="heading 1"/>
    <w:basedOn w:val="Normal"/>
    <w:next w:val="Normal"/>
    <w:link w:val="Ttulo1Car"/>
    <w:qFormat/>
    <w:rsid w:val="00634BFE"/>
    <w:pPr>
      <w:keepNext/>
      <w:spacing w:before="240" w:after="120" w:line="240" w:lineRule="auto"/>
      <w:outlineLvl w:val="0"/>
    </w:pPr>
    <w:rPr>
      <w:rFonts w:ascii="Arial" w:eastAsia="Calibri" w:hAnsi="Arial" w:cs="Times New Roman"/>
      <w:b/>
      <w:bCs/>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
    <w:basedOn w:val="Normal"/>
    <w:link w:val="PrrafodelistaCar"/>
    <w:uiPriority w:val="1"/>
    <w:qFormat/>
    <w:rsid w:val="00C67945"/>
    <w:pPr>
      <w:ind w:left="720"/>
      <w:contextualSpacing/>
    </w:pPr>
  </w:style>
  <w:style w:type="paragraph" w:styleId="Encabezado">
    <w:name w:val="header"/>
    <w:basedOn w:val="Normal"/>
    <w:link w:val="EncabezadoCar"/>
    <w:uiPriority w:val="99"/>
    <w:unhideWhenUsed/>
    <w:rsid w:val="00C6794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7945"/>
  </w:style>
  <w:style w:type="paragraph" w:styleId="Piedepgina">
    <w:name w:val="footer"/>
    <w:basedOn w:val="Normal"/>
    <w:link w:val="PiedepginaCar"/>
    <w:uiPriority w:val="99"/>
    <w:unhideWhenUsed/>
    <w:rsid w:val="00C6794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7945"/>
  </w:style>
  <w:style w:type="character" w:customStyle="1" w:styleId="PrrafodelistaCar">
    <w:name w:val="Párrafo de lista Car"/>
    <w:aliases w:val="lp1 Car"/>
    <w:link w:val="Prrafodelista"/>
    <w:uiPriority w:val="1"/>
    <w:rsid w:val="00386BC9"/>
  </w:style>
  <w:style w:type="paragraph" w:styleId="Textodeglobo">
    <w:name w:val="Balloon Text"/>
    <w:basedOn w:val="Normal"/>
    <w:link w:val="TextodegloboCar"/>
    <w:uiPriority w:val="99"/>
    <w:semiHidden/>
    <w:unhideWhenUsed/>
    <w:rsid w:val="00EF2B7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2B79"/>
    <w:rPr>
      <w:rFonts w:ascii="Segoe UI" w:hAnsi="Segoe UI" w:cs="Segoe UI"/>
      <w:sz w:val="18"/>
      <w:szCs w:val="18"/>
    </w:rPr>
  </w:style>
  <w:style w:type="character" w:styleId="Refdecomentario">
    <w:name w:val="annotation reference"/>
    <w:basedOn w:val="Fuentedeprrafopredeter"/>
    <w:uiPriority w:val="99"/>
    <w:semiHidden/>
    <w:unhideWhenUsed/>
    <w:rsid w:val="005A0CEE"/>
    <w:rPr>
      <w:sz w:val="16"/>
      <w:szCs w:val="16"/>
    </w:rPr>
  </w:style>
  <w:style w:type="paragraph" w:styleId="Textocomentario">
    <w:name w:val="annotation text"/>
    <w:basedOn w:val="Normal"/>
    <w:link w:val="TextocomentarioCar"/>
    <w:uiPriority w:val="99"/>
    <w:semiHidden/>
    <w:unhideWhenUsed/>
    <w:rsid w:val="005A0CE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A0CEE"/>
    <w:rPr>
      <w:sz w:val="20"/>
      <w:szCs w:val="20"/>
    </w:rPr>
  </w:style>
  <w:style w:type="paragraph" w:styleId="Asuntodelcomentario">
    <w:name w:val="annotation subject"/>
    <w:basedOn w:val="Textocomentario"/>
    <w:next w:val="Textocomentario"/>
    <w:link w:val="AsuntodelcomentarioCar"/>
    <w:uiPriority w:val="99"/>
    <w:semiHidden/>
    <w:unhideWhenUsed/>
    <w:rsid w:val="005A0CEE"/>
    <w:rPr>
      <w:b/>
      <w:bCs/>
    </w:rPr>
  </w:style>
  <w:style w:type="character" w:customStyle="1" w:styleId="AsuntodelcomentarioCar">
    <w:name w:val="Asunto del comentario Car"/>
    <w:basedOn w:val="TextocomentarioCar"/>
    <w:link w:val="Asuntodelcomentario"/>
    <w:uiPriority w:val="99"/>
    <w:semiHidden/>
    <w:rsid w:val="005A0CEE"/>
    <w:rPr>
      <w:b/>
      <w:bCs/>
      <w:sz w:val="20"/>
      <w:szCs w:val="20"/>
    </w:rPr>
  </w:style>
  <w:style w:type="table" w:styleId="Tablaconcuadrcula">
    <w:name w:val="Table Grid"/>
    <w:basedOn w:val="Tablanormal"/>
    <w:uiPriority w:val="39"/>
    <w:rsid w:val="008576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CF75EC"/>
    <w:pPr>
      <w:spacing w:after="0" w:line="240" w:lineRule="auto"/>
    </w:pPr>
  </w:style>
  <w:style w:type="character" w:customStyle="1" w:styleId="Ttulo1Car">
    <w:name w:val="Título 1 Car"/>
    <w:basedOn w:val="Fuentedeprrafopredeter"/>
    <w:link w:val="Ttulo1"/>
    <w:rsid w:val="00634BFE"/>
    <w:rPr>
      <w:rFonts w:ascii="Arial" w:eastAsia="Calibri" w:hAnsi="Arial" w:cs="Times New Roman"/>
      <w:b/>
      <w:bCs/>
      <w:sz w:val="28"/>
      <w:szCs w:val="24"/>
      <w:lang w:val="es-ES" w:eastAsia="es-ES"/>
    </w:rPr>
  </w:style>
  <w:style w:type="paragraph" w:customStyle="1" w:styleId="Default">
    <w:name w:val="Default"/>
    <w:rsid w:val="00917BC9"/>
    <w:pPr>
      <w:autoSpaceDE w:val="0"/>
      <w:autoSpaceDN w:val="0"/>
      <w:adjustRightInd w:val="0"/>
      <w:spacing w:after="0" w:line="240" w:lineRule="auto"/>
    </w:pPr>
    <w:rPr>
      <w:rFonts w:ascii="Times New Roman" w:hAnsi="Times New Roman" w:cs="Times New Roman"/>
      <w:color w:val="000000"/>
      <w:sz w:val="24"/>
      <w:szCs w:val="24"/>
    </w:rPr>
  </w:style>
  <w:style w:type="paragraph" w:styleId="Textoindependiente">
    <w:name w:val="Body Text"/>
    <w:basedOn w:val="Normal"/>
    <w:link w:val="TextoindependienteCar"/>
    <w:uiPriority w:val="1"/>
    <w:qFormat/>
    <w:rsid w:val="00D17A8C"/>
    <w:pPr>
      <w:widowControl w:val="0"/>
      <w:autoSpaceDE w:val="0"/>
      <w:autoSpaceDN w:val="0"/>
      <w:spacing w:after="0" w:line="240" w:lineRule="auto"/>
    </w:pPr>
    <w:rPr>
      <w:rFonts w:ascii="Times New Roman" w:eastAsia="Times New Roman" w:hAnsi="Times New Roman" w:cs="Times New Roman"/>
      <w:sz w:val="16"/>
      <w:szCs w:val="16"/>
      <w:lang w:val="en-US"/>
    </w:rPr>
  </w:style>
  <w:style w:type="character" w:customStyle="1" w:styleId="TextoindependienteCar">
    <w:name w:val="Texto independiente Car"/>
    <w:basedOn w:val="Fuentedeprrafopredeter"/>
    <w:link w:val="Textoindependiente"/>
    <w:uiPriority w:val="1"/>
    <w:rsid w:val="00D17A8C"/>
    <w:rPr>
      <w:rFonts w:ascii="Times New Roman" w:eastAsia="Times New Roman" w:hAnsi="Times New Roman" w:cs="Times New Roman"/>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945"/>
  </w:style>
  <w:style w:type="paragraph" w:styleId="Ttulo1">
    <w:name w:val="heading 1"/>
    <w:basedOn w:val="Normal"/>
    <w:next w:val="Normal"/>
    <w:link w:val="Ttulo1Car"/>
    <w:qFormat/>
    <w:rsid w:val="00634BFE"/>
    <w:pPr>
      <w:keepNext/>
      <w:spacing w:before="240" w:after="120" w:line="240" w:lineRule="auto"/>
      <w:outlineLvl w:val="0"/>
    </w:pPr>
    <w:rPr>
      <w:rFonts w:ascii="Arial" w:eastAsia="Calibri" w:hAnsi="Arial" w:cs="Times New Roman"/>
      <w:b/>
      <w:bCs/>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
    <w:basedOn w:val="Normal"/>
    <w:link w:val="PrrafodelistaCar"/>
    <w:uiPriority w:val="1"/>
    <w:qFormat/>
    <w:rsid w:val="00C67945"/>
    <w:pPr>
      <w:ind w:left="720"/>
      <w:contextualSpacing/>
    </w:pPr>
  </w:style>
  <w:style w:type="paragraph" w:styleId="Encabezado">
    <w:name w:val="header"/>
    <w:basedOn w:val="Normal"/>
    <w:link w:val="EncabezadoCar"/>
    <w:uiPriority w:val="99"/>
    <w:unhideWhenUsed/>
    <w:rsid w:val="00C6794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7945"/>
  </w:style>
  <w:style w:type="paragraph" w:styleId="Piedepgina">
    <w:name w:val="footer"/>
    <w:basedOn w:val="Normal"/>
    <w:link w:val="PiedepginaCar"/>
    <w:uiPriority w:val="99"/>
    <w:unhideWhenUsed/>
    <w:rsid w:val="00C6794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7945"/>
  </w:style>
  <w:style w:type="character" w:customStyle="1" w:styleId="PrrafodelistaCar">
    <w:name w:val="Párrafo de lista Car"/>
    <w:aliases w:val="lp1 Car"/>
    <w:link w:val="Prrafodelista"/>
    <w:uiPriority w:val="1"/>
    <w:rsid w:val="00386BC9"/>
  </w:style>
  <w:style w:type="paragraph" w:styleId="Textodeglobo">
    <w:name w:val="Balloon Text"/>
    <w:basedOn w:val="Normal"/>
    <w:link w:val="TextodegloboCar"/>
    <w:uiPriority w:val="99"/>
    <w:semiHidden/>
    <w:unhideWhenUsed/>
    <w:rsid w:val="00EF2B7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2B79"/>
    <w:rPr>
      <w:rFonts w:ascii="Segoe UI" w:hAnsi="Segoe UI" w:cs="Segoe UI"/>
      <w:sz w:val="18"/>
      <w:szCs w:val="18"/>
    </w:rPr>
  </w:style>
  <w:style w:type="character" w:styleId="Refdecomentario">
    <w:name w:val="annotation reference"/>
    <w:basedOn w:val="Fuentedeprrafopredeter"/>
    <w:uiPriority w:val="99"/>
    <w:semiHidden/>
    <w:unhideWhenUsed/>
    <w:rsid w:val="005A0CEE"/>
    <w:rPr>
      <w:sz w:val="16"/>
      <w:szCs w:val="16"/>
    </w:rPr>
  </w:style>
  <w:style w:type="paragraph" w:styleId="Textocomentario">
    <w:name w:val="annotation text"/>
    <w:basedOn w:val="Normal"/>
    <w:link w:val="TextocomentarioCar"/>
    <w:uiPriority w:val="99"/>
    <w:semiHidden/>
    <w:unhideWhenUsed/>
    <w:rsid w:val="005A0CE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A0CEE"/>
    <w:rPr>
      <w:sz w:val="20"/>
      <w:szCs w:val="20"/>
    </w:rPr>
  </w:style>
  <w:style w:type="paragraph" w:styleId="Asuntodelcomentario">
    <w:name w:val="annotation subject"/>
    <w:basedOn w:val="Textocomentario"/>
    <w:next w:val="Textocomentario"/>
    <w:link w:val="AsuntodelcomentarioCar"/>
    <w:uiPriority w:val="99"/>
    <w:semiHidden/>
    <w:unhideWhenUsed/>
    <w:rsid w:val="005A0CEE"/>
    <w:rPr>
      <w:b/>
      <w:bCs/>
    </w:rPr>
  </w:style>
  <w:style w:type="character" w:customStyle="1" w:styleId="AsuntodelcomentarioCar">
    <w:name w:val="Asunto del comentario Car"/>
    <w:basedOn w:val="TextocomentarioCar"/>
    <w:link w:val="Asuntodelcomentario"/>
    <w:uiPriority w:val="99"/>
    <w:semiHidden/>
    <w:rsid w:val="005A0CEE"/>
    <w:rPr>
      <w:b/>
      <w:bCs/>
      <w:sz w:val="20"/>
      <w:szCs w:val="20"/>
    </w:rPr>
  </w:style>
  <w:style w:type="table" w:styleId="Tablaconcuadrcula">
    <w:name w:val="Table Grid"/>
    <w:basedOn w:val="Tablanormal"/>
    <w:uiPriority w:val="39"/>
    <w:rsid w:val="008576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CF75EC"/>
    <w:pPr>
      <w:spacing w:after="0" w:line="240" w:lineRule="auto"/>
    </w:pPr>
  </w:style>
  <w:style w:type="character" w:customStyle="1" w:styleId="Ttulo1Car">
    <w:name w:val="Título 1 Car"/>
    <w:basedOn w:val="Fuentedeprrafopredeter"/>
    <w:link w:val="Ttulo1"/>
    <w:rsid w:val="00634BFE"/>
    <w:rPr>
      <w:rFonts w:ascii="Arial" w:eastAsia="Calibri" w:hAnsi="Arial" w:cs="Times New Roman"/>
      <w:b/>
      <w:bCs/>
      <w:sz w:val="28"/>
      <w:szCs w:val="24"/>
      <w:lang w:val="es-ES" w:eastAsia="es-ES"/>
    </w:rPr>
  </w:style>
  <w:style w:type="paragraph" w:customStyle="1" w:styleId="Default">
    <w:name w:val="Default"/>
    <w:rsid w:val="00917BC9"/>
    <w:pPr>
      <w:autoSpaceDE w:val="0"/>
      <w:autoSpaceDN w:val="0"/>
      <w:adjustRightInd w:val="0"/>
      <w:spacing w:after="0" w:line="240" w:lineRule="auto"/>
    </w:pPr>
    <w:rPr>
      <w:rFonts w:ascii="Times New Roman" w:hAnsi="Times New Roman" w:cs="Times New Roman"/>
      <w:color w:val="000000"/>
      <w:sz w:val="24"/>
      <w:szCs w:val="24"/>
    </w:rPr>
  </w:style>
  <w:style w:type="paragraph" w:styleId="Textoindependiente">
    <w:name w:val="Body Text"/>
    <w:basedOn w:val="Normal"/>
    <w:link w:val="TextoindependienteCar"/>
    <w:uiPriority w:val="1"/>
    <w:qFormat/>
    <w:rsid w:val="00D17A8C"/>
    <w:pPr>
      <w:widowControl w:val="0"/>
      <w:autoSpaceDE w:val="0"/>
      <w:autoSpaceDN w:val="0"/>
      <w:spacing w:after="0" w:line="240" w:lineRule="auto"/>
    </w:pPr>
    <w:rPr>
      <w:rFonts w:ascii="Times New Roman" w:eastAsia="Times New Roman" w:hAnsi="Times New Roman" w:cs="Times New Roman"/>
      <w:sz w:val="16"/>
      <w:szCs w:val="16"/>
      <w:lang w:val="en-US"/>
    </w:rPr>
  </w:style>
  <w:style w:type="character" w:customStyle="1" w:styleId="TextoindependienteCar">
    <w:name w:val="Texto independiente Car"/>
    <w:basedOn w:val="Fuentedeprrafopredeter"/>
    <w:link w:val="Textoindependiente"/>
    <w:uiPriority w:val="1"/>
    <w:rsid w:val="00D17A8C"/>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3F702-C5F3-4500-9F60-08E073D0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3542</Words>
  <Characters>19483</Characters>
  <Application>Microsoft Office Word</Application>
  <DocSecurity>0</DocSecurity>
  <Lines>162</Lines>
  <Paragraphs>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Mondragon C&amp;B</dc:creator>
  <cp:lastModifiedBy>Emmanuel Anaya Vega</cp:lastModifiedBy>
  <cp:revision>2</cp:revision>
  <cp:lastPrinted>2017-04-26T21:17:00Z</cp:lastPrinted>
  <dcterms:created xsi:type="dcterms:W3CDTF">2017-04-28T18:42:00Z</dcterms:created>
  <dcterms:modified xsi:type="dcterms:W3CDTF">2017-04-28T18:42:00Z</dcterms:modified>
</cp:coreProperties>
</file>